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B64B" w14:textId="77777777" w:rsidR="00604A5A" w:rsidRPr="00CD2783" w:rsidRDefault="00561285">
      <w:pPr>
        <w:jc w:val="center"/>
        <w:rPr>
          <w:b/>
          <w:sz w:val="22"/>
          <w:szCs w:val="22"/>
        </w:rPr>
      </w:pPr>
      <w:r w:rsidRPr="00CD2783">
        <w:rPr>
          <w:b/>
          <w:sz w:val="22"/>
          <w:szCs w:val="22"/>
        </w:rPr>
        <w:t>Соглашение о конфиденциальности</w:t>
      </w:r>
    </w:p>
    <w:p w14:paraId="1E8A29EC" w14:textId="77777777" w:rsidR="00604A5A" w:rsidRPr="00CD2783" w:rsidRDefault="00604A5A">
      <w:pPr>
        <w:jc w:val="center"/>
        <w:rPr>
          <w:b/>
          <w:sz w:val="22"/>
          <w:szCs w:val="22"/>
        </w:rPr>
      </w:pPr>
    </w:p>
    <w:p w14:paraId="357711EF" w14:textId="69004AE2" w:rsidR="00604A5A" w:rsidRPr="00CD2783" w:rsidRDefault="00561285" w:rsidP="00BC6330">
      <w:pPr>
        <w:jc w:val="center"/>
        <w:rPr>
          <w:sz w:val="22"/>
          <w:szCs w:val="22"/>
        </w:rPr>
      </w:pPr>
      <w:r w:rsidRPr="00CD2783">
        <w:rPr>
          <w:sz w:val="22"/>
          <w:szCs w:val="22"/>
        </w:rPr>
        <w:t>г. Москва</w:t>
      </w:r>
      <w:r w:rsidRPr="00CD2783">
        <w:rPr>
          <w:sz w:val="22"/>
          <w:szCs w:val="22"/>
        </w:rPr>
        <w:tab/>
      </w:r>
      <w:r w:rsidRPr="00CD2783">
        <w:rPr>
          <w:sz w:val="22"/>
          <w:szCs w:val="22"/>
        </w:rPr>
        <w:tab/>
      </w:r>
      <w:r w:rsidRPr="00CD2783">
        <w:rPr>
          <w:sz w:val="22"/>
          <w:szCs w:val="22"/>
        </w:rPr>
        <w:tab/>
      </w:r>
      <w:r w:rsidRPr="00CD2783">
        <w:rPr>
          <w:sz w:val="22"/>
          <w:szCs w:val="22"/>
        </w:rPr>
        <w:tab/>
      </w:r>
      <w:r w:rsidRPr="00CD2783">
        <w:rPr>
          <w:sz w:val="22"/>
          <w:szCs w:val="22"/>
        </w:rPr>
        <w:tab/>
      </w:r>
      <w:r w:rsidRPr="00CD2783">
        <w:rPr>
          <w:sz w:val="22"/>
          <w:szCs w:val="22"/>
        </w:rPr>
        <w:tab/>
        <w:t xml:space="preserve"> </w:t>
      </w:r>
      <w:r w:rsidRPr="00CD2783">
        <w:rPr>
          <w:sz w:val="22"/>
          <w:szCs w:val="22"/>
        </w:rPr>
        <w:tab/>
      </w:r>
      <w:r w:rsidRPr="00CD2783">
        <w:rPr>
          <w:sz w:val="22"/>
          <w:szCs w:val="22"/>
        </w:rPr>
        <w:tab/>
        <w:t>«</w:t>
      </w:r>
      <w:r w:rsidR="00B279A9">
        <w:rPr>
          <w:sz w:val="22"/>
          <w:szCs w:val="22"/>
        </w:rPr>
        <w:t>__</w:t>
      </w:r>
      <w:r w:rsidRPr="00CD2783">
        <w:rPr>
          <w:sz w:val="22"/>
          <w:szCs w:val="22"/>
        </w:rPr>
        <w:t xml:space="preserve">» </w:t>
      </w:r>
      <w:r w:rsidR="00B279A9">
        <w:rPr>
          <w:sz w:val="22"/>
          <w:szCs w:val="22"/>
        </w:rPr>
        <w:t>______</w:t>
      </w:r>
      <w:r w:rsidRPr="00CD2783">
        <w:rPr>
          <w:sz w:val="22"/>
          <w:szCs w:val="22"/>
        </w:rPr>
        <w:t xml:space="preserve"> 20</w:t>
      </w:r>
      <w:r w:rsidR="007D4EE3" w:rsidRPr="00CD2783">
        <w:rPr>
          <w:sz w:val="22"/>
          <w:szCs w:val="22"/>
        </w:rPr>
        <w:t>2</w:t>
      </w:r>
      <w:r w:rsidR="00B279A9">
        <w:rPr>
          <w:sz w:val="22"/>
          <w:szCs w:val="22"/>
        </w:rPr>
        <w:t>_</w:t>
      </w:r>
      <w:r w:rsidRPr="00CD2783">
        <w:rPr>
          <w:sz w:val="22"/>
          <w:szCs w:val="22"/>
        </w:rPr>
        <w:t xml:space="preserve"> г.</w:t>
      </w:r>
    </w:p>
    <w:p w14:paraId="33F7D771" w14:textId="77777777" w:rsidR="00604A5A" w:rsidRPr="00CD2783" w:rsidRDefault="00604A5A">
      <w:pPr>
        <w:tabs>
          <w:tab w:val="left" w:pos="1785"/>
        </w:tabs>
        <w:rPr>
          <w:b/>
          <w:sz w:val="22"/>
          <w:szCs w:val="22"/>
        </w:rPr>
      </w:pPr>
    </w:p>
    <w:p w14:paraId="4610C6D1" w14:textId="2A22A273" w:rsidR="00604A5A" w:rsidRPr="00CD2783" w:rsidRDefault="00561285">
      <w:pPr>
        <w:ind w:firstLine="851"/>
        <w:jc w:val="both"/>
        <w:rPr>
          <w:sz w:val="22"/>
          <w:szCs w:val="22"/>
        </w:rPr>
      </w:pPr>
      <w:r w:rsidRPr="00CD2783">
        <w:rPr>
          <w:sz w:val="22"/>
          <w:szCs w:val="22"/>
        </w:rPr>
        <w:t xml:space="preserve">Настоящее Соглашение о конфиденциальности («Соглашение») заключено между </w:t>
      </w:r>
      <w:r w:rsidR="00F10320" w:rsidRPr="00CD2783">
        <w:rPr>
          <w:sz w:val="22"/>
          <w:szCs w:val="22"/>
        </w:rPr>
        <w:t xml:space="preserve">Общество с ограниченной ответственностью </w:t>
      </w:r>
      <w:r w:rsidR="00B279A9">
        <w:rPr>
          <w:sz w:val="22"/>
          <w:szCs w:val="22"/>
        </w:rPr>
        <w:t>«___________»</w:t>
      </w:r>
      <w:r w:rsidRPr="00CD2783">
        <w:rPr>
          <w:sz w:val="22"/>
          <w:szCs w:val="22"/>
        </w:rPr>
        <w:t xml:space="preserve"> (</w:t>
      </w:r>
      <w:r w:rsidR="000C6741" w:rsidRPr="00CD2783">
        <w:rPr>
          <w:sz w:val="22"/>
          <w:szCs w:val="22"/>
        </w:rPr>
        <w:t>сокращённо</w:t>
      </w:r>
      <w:r w:rsidRPr="00CD2783">
        <w:rPr>
          <w:sz w:val="22"/>
          <w:szCs w:val="22"/>
        </w:rPr>
        <w:t xml:space="preserve"> </w:t>
      </w:r>
      <w:r w:rsidR="00F10320" w:rsidRPr="00CD2783">
        <w:rPr>
          <w:sz w:val="22"/>
          <w:szCs w:val="22"/>
        </w:rPr>
        <w:t xml:space="preserve">ООО </w:t>
      </w:r>
      <w:r w:rsidR="00B279A9">
        <w:rPr>
          <w:sz w:val="22"/>
          <w:szCs w:val="22"/>
        </w:rPr>
        <w:t>«_________»</w:t>
      </w:r>
      <w:r w:rsidRPr="00CD2783">
        <w:rPr>
          <w:b/>
          <w:sz w:val="22"/>
          <w:szCs w:val="22"/>
        </w:rPr>
        <w:t xml:space="preserve">) </w:t>
      </w:r>
      <w:r w:rsidRPr="00CD2783">
        <w:rPr>
          <w:sz w:val="22"/>
          <w:szCs w:val="22"/>
        </w:rPr>
        <w:t xml:space="preserve">в лице </w:t>
      </w:r>
      <w:r w:rsidR="00BC6330" w:rsidRPr="00CD2783">
        <w:rPr>
          <w:sz w:val="22"/>
          <w:szCs w:val="22"/>
        </w:rPr>
        <w:t>генерального д</w:t>
      </w:r>
      <w:r w:rsidR="00F10320" w:rsidRPr="00CD2783">
        <w:rPr>
          <w:sz w:val="22"/>
          <w:szCs w:val="22"/>
        </w:rPr>
        <w:t xml:space="preserve">иректора </w:t>
      </w:r>
      <w:r w:rsidR="00B279A9">
        <w:rPr>
          <w:sz w:val="22"/>
          <w:szCs w:val="22"/>
        </w:rPr>
        <w:t>____________________</w:t>
      </w:r>
      <w:r w:rsidRPr="00CD2783">
        <w:rPr>
          <w:sz w:val="22"/>
          <w:szCs w:val="22"/>
        </w:rPr>
        <w:t xml:space="preserve">, действующего на основании </w:t>
      </w:r>
      <w:r w:rsidR="00F10320" w:rsidRPr="00CD2783">
        <w:rPr>
          <w:sz w:val="22"/>
          <w:szCs w:val="22"/>
        </w:rPr>
        <w:t>Устава</w:t>
      </w:r>
      <w:r w:rsidRPr="00CD2783">
        <w:rPr>
          <w:sz w:val="22"/>
          <w:szCs w:val="22"/>
        </w:rPr>
        <w:t xml:space="preserve">, с одной стороны и </w:t>
      </w:r>
      <w:r w:rsidR="000C6741" w:rsidRPr="00CD2783">
        <w:rPr>
          <w:sz w:val="22"/>
          <w:szCs w:val="22"/>
        </w:rPr>
        <w:t xml:space="preserve">Общество с ограниченной ответственностью </w:t>
      </w:r>
      <w:r w:rsidR="00B279A9">
        <w:rPr>
          <w:sz w:val="22"/>
          <w:szCs w:val="22"/>
        </w:rPr>
        <w:t>«</w:t>
      </w:r>
      <w:r w:rsidR="000C6741" w:rsidRPr="00CD2783">
        <w:rPr>
          <w:sz w:val="22"/>
          <w:szCs w:val="22"/>
        </w:rPr>
        <w:t>Центр испытаний и регистрации медицинских изделий</w:t>
      </w:r>
      <w:r w:rsidR="00B279A9">
        <w:rPr>
          <w:sz w:val="22"/>
          <w:szCs w:val="22"/>
        </w:rPr>
        <w:t>»</w:t>
      </w:r>
      <w:r w:rsidR="000C6741" w:rsidRPr="00CD2783">
        <w:rPr>
          <w:sz w:val="22"/>
          <w:szCs w:val="22"/>
        </w:rPr>
        <w:t xml:space="preserve"> (сокращённо ООО </w:t>
      </w:r>
      <w:r w:rsidR="00B279A9">
        <w:rPr>
          <w:sz w:val="22"/>
          <w:szCs w:val="22"/>
        </w:rPr>
        <w:t>«</w:t>
      </w:r>
      <w:r w:rsidR="000C6741" w:rsidRPr="00CD2783">
        <w:rPr>
          <w:sz w:val="22"/>
          <w:szCs w:val="22"/>
        </w:rPr>
        <w:t>ЦИРМИ</w:t>
      </w:r>
      <w:r w:rsidR="00B279A9">
        <w:rPr>
          <w:sz w:val="22"/>
          <w:szCs w:val="22"/>
        </w:rPr>
        <w:t>»</w:t>
      </w:r>
      <w:r w:rsidR="000C6741" w:rsidRPr="00CD2783">
        <w:rPr>
          <w:b/>
          <w:sz w:val="22"/>
          <w:szCs w:val="22"/>
        </w:rPr>
        <w:t xml:space="preserve">) </w:t>
      </w:r>
      <w:r w:rsidR="000C6741" w:rsidRPr="00CD2783">
        <w:rPr>
          <w:sz w:val="22"/>
          <w:szCs w:val="22"/>
        </w:rPr>
        <w:t>в лице генерального директора Озерова Антона Андреевича, действующего на основании Устава с другой стороны</w:t>
      </w:r>
      <w:r w:rsidRPr="00CD2783">
        <w:rPr>
          <w:sz w:val="22"/>
          <w:szCs w:val="22"/>
        </w:rPr>
        <w:t>.</w:t>
      </w:r>
    </w:p>
    <w:p w14:paraId="0CA825AF" w14:textId="77777777" w:rsidR="00604A5A" w:rsidRPr="00CD2783" w:rsidRDefault="00604A5A">
      <w:pPr>
        <w:jc w:val="center"/>
        <w:rPr>
          <w:b/>
          <w:sz w:val="22"/>
          <w:szCs w:val="22"/>
        </w:rPr>
      </w:pPr>
    </w:p>
    <w:p w14:paraId="29BA5150" w14:textId="77777777" w:rsidR="00604A5A" w:rsidRPr="00CD2783" w:rsidRDefault="00561285">
      <w:pPr>
        <w:jc w:val="center"/>
        <w:rPr>
          <w:b/>
          <w:sz w:val="22"/>
          <w:szCs w:val="22"/>
        </w:rPr>
      </w:pPr>
      <w:r w:rsidRPr="00CD2783">
        <w:rPr>
          <w:b/>
          <w:sz w:val="22"/>
          <w:szCs w:val="22"/>
        </w:rPr>
        <w:t>Преамбула.</w:t>
      </w:r>
    </w:p>
    <w:p w14:paraId="6BCE4061" w14:textId="03959C8F" w:rsidR="00604A5A" w:rsidRPr="00CD2783" w:rsidRDefault="00561285">
      <w:pPr>
        <w:ind w:firstLine="708"/>
        <w:jc w:val="both"/>
        <w:rPr>
          <w:sz w:val="22"/>
          <w:szCs w:val="22"/>
        </w:rPr>
      </w:pPr>
      <w:r w:rsidRPr="00CD2783">
        <w:rPr>
          <w:sz w:val="22"/>
          <w:szCs w:val="22"/>
        </w:rPr>
        <w:t xml:space="preserve">В соответствии с взаимными интересами стороны производят обмен информацией о своих технологиях, продуктах и по другим вопросам в целях оценки потенциальных деловых отношений между ними в области </w:t>
      </w:r>
      <w:r w:rsidR="00F10320" w:rsidRPr="00CD2783">
        <w:rPr>
          <w:sz w:val="22"/>
          <w:szCs w:val="22"/>
        </w:rPr>
        <w:t>контрактного производства и регистрации медицинских изделий</w:t>
      </w:r>
      <w:r w:rsidRPr="00CD2783">
        <w:rPr>
          <w:sz w:val="22"/>
          <w:szCs w:val="22"/>
        </w:rPr>
        <w:t xml:space="preserve"> (далее именуемые «Проект»). </w:t>
      </w:r>
    </w:p>
    <w:p w14:paraId="6288ACAB" w14:textId="77777777" w:rsidR="00604A5A" w:rsidRPr="00CD2783" w:rsidRDefault="00561285">
      <w:pPr>
        <w:ind w:firstLine="720"/>
        <w:jc w:val="both"/>
        <w:rPr>
          <w:sz w:val="22"/>
          <w:szCs w:val="22"/>
        </w:rPr>
      </w:pPr>
      <w:r w:rsidRPr="00CD2783">
        <w:rPr>
          <w:sz w:val="22"/>
          <w:szCs w:val="22"/>
        </w:rPr>
        <w:t>Каждая сторона признает, что определенная информация, полученная от другой стороны («Передающая сторона»), является конфиденциальной и, следовательно, должна защищаться получающей стороной («Получающая сторона»). В настоящем Соглашении изложены условия, на которых происходит разглашение, дальнейшее использование, хранение и обращение с конфиденциальной информацией.</w:t>
      </w:r>
    </w:p>
    <w:p w14:paraId="3054F776" w14:textId="77777777" w:rsidR="00604A5A" w:rsidRPr="00CD2783" w:rsidRDefault="00561285">
      <w:pPr>
        <w:jc w:val="center"/>
        <w:rPr>
          <w:b/>
          <w:sz w:val="22"/>
          <w:szCs w:val="22"/>
        </w:rPr>
      </w:pPr>
      <w:r w:rsidRPr="00CD2783">
        <w:rPr>
          <w:b/>
          <w:sz w:val="22"/>
          <w:szCs w:val="22"/>
        </w:rPr>
        <w:t>Соглашение.</w:t>
      </w:r>
    </w:p>
    <w:p w14:paraId="46A62D74" w14:textId="77777777" w:rsidR="00604A5A" w:rsidRPr="00CD2783" w:rsidRDefault="00561285">
      <w:pPr>
        <w:ind w:firstLine="708"/>
        <w:jc w:val="both"/>
        <w:rPr>
          <w:sz w:val="22"/>
          <w:szCs w:val="22"/>
        </w:rPr>
      </w:pPr>
      <w:r w:rsidRPr="00CD2783">
        <w:rPr>
          <w:b/>
          <w:sz w:val="22"/>
          <w:szCs w:val="22"/>
        </w:rPr>
        <w:t>1. Определение «Конфиденциальной информации».</w:t>
      </w:r>
      <w:r w:rsidRPr="00CD2783">
        <w:rPr>
          <w:sz w:val="22"/>
          <w:szCs w:val="22"/>
        </w:rPr>
        <w:t xml:space="preserve"> </w:t>
      </w:r>
    </w:p>
    <w:p w14:paraId="702A8ED5" w14:textId="1F085707" w:rsidR="00604A5A" w:rsidRPr="00CD2783" w:rsidRDefault="00561285">
      <w:pPr>
        <w:ind w:firstLine="708"/>
        <w:jc w:val="both"/>
        <w:rPr>
          <w:sz w:val="22"/>
          <w:szCs w:val="22"/>
        </w:rPr>
      </w:pPr>
      <w:r w:rsidRPr="00CD2783">
        <w:rPr>
          <w:sz w:val="22"/>
          <w:szCs w:val="22"/>
        </w:rPr>
        <w:t xml:space="preserve">1.1. В соответствии с настоящим Соглашением, «Конфиденциальная информация» означает информацию, составляющую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w:t>
      </w:r>
      <w:r w:rsidR="00CD2783" w:rsidRPr="00CD2783">
        <w:rPr>
          <w:sz w:val="22"/>
          <w:szCs w:val="22"/>
        </w:rPr>
        <w:t>введён</w:t>
      </w:r>
      <w:r w:rsidRPr="00CD2783">
        <w:rPr>
          <w:sz w:val="22"/>
          <w:szCs w:val="22"/>
        </w:rPr>
        <w:t xml:space="preserve"> режим коммерческой тайны, всю или какую-то часть данных или информации, защищенных авторским правом, патентом или могущей быть защищенной патентом, которая была предоставлена Получающей стороне, или о которой стало известно Получающей стороне в результате или во время проведение переговоров с Передающей стороной. Это информация, которая представляет ценность для Передающей стороны и не является общеизвестной. «Конфиденциальная информация» включает, но не ограничивается этим: данные, ноу-хау, формулы, процессы, конструкции, рисунки, концепции, устройства, производственные методы, фотографии, планы, чертежи, спецификации, образцы, </w:t>
      </w:r>
      <w:r w:rsidR="00CD2783" w:rsidRPr="00CD2783">
        <w:rPr>
          <w:sz w:val="22"/>
          <w:szCs w:val="22"/>
        </w:rPr>
        <w:t>отчёты</w:t>
      </w:r>
      <w:r w:rsidRPr="00CD2783">
        <w:rPr>
          <w:sz w:val="22"/>
          <w:szCs w:val="22"/>
        </w:rPr>
        <w:t>, списки клиентов или другую информацию о клиентах. А также цены на продукты и услуги, спецификации исследования, открытия, изобретения или идеи. Конфиденциальная информация не допускает материальное, устное или электронное воспроизведение этой информации сотрудниками Получающей стороны, имеющими к ней доступ.</w:t>
      </w:r>
    </w:p>
    <w:p w14:paraId="2BB67D76" w14:textId="77777777" w:rsidR="00604A5A" w:rsidRPr="00CD2783" w:rsidRDefault="00561285">
      <w:pPr>
        <w:ind w:firstLine="709"/>
        <w:jc w:val="both"/>
        <w:rPr>
          <w:sz w:val="22"/>
          <w:szCs w:val="22"/>
        </w:rPr>
      </w:pPr>
      <w:r w:rsidRPr="00CD2783">
        <w:rPr>
          <w:sz w:val="22"/>
          <w:szCs w:val="22"/>
        </w:rPr>
        <w:t>1.2. Независимо от вышеизложенного, Конфиденциальная информация не включает информацию, которая:</w:t>
      </w:r>
    </w:p>
    <w:p w14:paraId="12F7E9EB" w14:textId="77777777" w:rsidR="00604A5A" w:rsidRPr="00CD2783" w:rsidRDefault="00561285">
      <w:pPr>
        <w:numPr>
          <w:ilvl w:val="2"/>
          <w:numId w:val="1"/>
        </w:numPr>
        <w:pBdr>
          <w:top w:val="nil"/>
          <w:left w:val="nil"/>
          <w:bottom w:val="nil"/>
          <w:right w:val="nil"/>
          <w:between w:val="nil"/>
        </w:pBdr>
        <w:ind w:left="0" w:firstLine="709"/>
        <w:jc w:val="both"/>
        <w:rPr>
          <w:color w:val="000000"/>
          <w:sz w:val="22"/>
          <w:szCs w:val="22"/>
        </w:rPr>
      </w:pPr>
      <w:r w:rsidRPr="00CD2783">
        <w:rPr>
          <w:color w:val="000000"/>
          <w:sz w:val="22"/>
          <w:szCs w:val="22"/>
        </w:rPr>
        <w:t xml:space="preserve"> Добровольно обнародуется Передающей стороной или становится общеизвестной не по вине Получающей стороны;</w:t>
      </w:r>
    </w:p>
    <w:p w14:paraId="4BD58BE0" w14:textId="16459C9A" w:rsidR="00604A5A" w:rsidRPr="00CD2783" w:rsidRDefault="00561285">
      <w:pPr>
        <w:ind w:firstLine="709"/>
        <w:jc w:val="both"/>
        <w:rPr>
          <w:sz w:val="22"/>
          <w:szCs w:val="22"/>
        </w:rPr>
      </w:pPr>
      <w:r w:rsidRPr="00CD2783">
        <w:rPr>
          <w:sz w:val="22"/>
          <w:szCs w:val="22"/>
        </w:rPr>
        <w:t>1.2.2. Которая сформировалась у Получающей стороны или каким-либо иным образом попала в е</w:t>
      </w:r>
      <w:r w:rsidR="00CD2783">
        <w:rPr>
          <w:sz w:val="22"/>
          <w:szCs w:val="22"/>
        </w:rPr>
        <w:t>ё</w:t>
      </w:r>
      <w:r w:rsidRPr="00CD2783">
        <w:rPr>
          <w:sz w:val="22"/>
          <w:szCs w:val="22"/>
        </w:rPr>
        <w:t xml:space="preserve"> распоряжение до предоставления Передающей стороной, что она может подтвердить письменными или какими-либо другими вещественными доказательствами;</w:t>
      </w:r>
    </w:p>
    <w:p w14:paraId="5A63F05B" w14:textId="77777777" w:rsidR="00604A5A" w:rsidRPr="00CD2783" w:rsidRDefault="00561285">
      <w:pPr>
        <w:ind w:firstLine="709"/>
        <w:jc w:val="both"/>
        <w:rPr>
          <w:sz w:val="22"/>
          <w:szCs w:val="22"/>
        </w:rPr>
      </w:pPr>
      <w:r w:rsidRPr="00CD2783">
        <w:rPr>
          <w:sz w:val="22"/>
          <w:szCs w:val="22"/>
        </w:rPr>
        <w:t xml:space="preserve">1.2.3. Которую Получающая сторона правомерно получила у третьей стороны, не несущей обязательства соблюдать конфиденциальность </w:t>
      </w:r>
      <w:proofErr w:type="gramStart"/>
      <w:r w:rsidRPr="00CD2783">
        <w:rPr>
          <w:sz w:val="22"/>
          <w:szCs w:val="22"/>
        </w:rPr>
        <w:t>информации</w:t>
      </w:r>
      <w:proofErr w:type="gramEnd"/>
      <w:r w:rsidRPr="00CD2783">
        <w:rPr>
          <w:sz w:val="22"/>
          <w:szCs w:val="22"/>
        </w:rPr>
        <w:t xml:space="preserve"> и может это достоверно подтвердить; </w:t>
      </w:r>
    </w:p>
    <w:p w14:paraId="4708C70C" w14:textId="77777777" w:rsidR="00604A5A" w:rsidRPr="00CD2783" w:rsidRDefault="00561285">
      <w:pPr>
        <w:pBdr>
          <w:top w:val="nil"/>
          <w:left w:val="nil"/>
          <w:bottom w:val="nil"/>
          <w:right w:val="nil"/>
          <w:between w:val="nil"/>
        </w:pBdr>
        <w:ind w:firstLine="709"/>
        <w:jc w:val="both"/>
        <w:rPr>
          <w:color w:val="000000"/>
          <w:sz w:val="22"/>
          <w:szCs w:val="22"/>
        </w:rPr>
      </w:pPr>
      <w:r w:rsidRPr="00CD2783">
        <w:rPr>
          <w:color w:val="000000"/>
          <w:sz w:val="22"/>
          <w:szCs w:val="22"/>
        </w:rPr>
        <w:t>1.2.4. Которая была раскрыта по требованию закона, при условии раскрытия этой информации в наименьшей допустимой степени и при условии предварительного направления Получающей стороной уведомления Передающей стороне с предоставлением ей возможности оспорить раскрытие этой информации.</w:t>
      </w:r>
    </w:p>
    <w:p w14:paraId="36C8F818" w14:textId="5346D722" w:rsidR="00604A5A" w:rsidRPr="00CD2783" w:rsidRDefault="00561285">
      <w:pPr>
        <w:numPr>
          <w:ilvl w:val="1"/>
          <w:numId w:val="1"/>
        </w:numPr>
        <w:pBdr>
          <w:top w:val="nil"/>
          <w:left w:val="nil"/>
          <w:bottom w:val="nil"/>
          <w:right w:val="nil"/>
          <w:between w:val="nil"/>
        </w:pBdr>
        <w:ind w:left="0" w:firstLine="709"/>
        <w:jc w:val="both"/>
        <w:rPr>
          <w:color w:val="000000"/>
          <w:sz w:val="22"/>
          <w:szCs w:val="22"/>
        </w:rPr>
      </w:pPr>
      <w:r w:rsidRPr="00CD2783">
        <w:rPr>
          <w:color w:val="000000"/>
          <w:sz w:val="22"/>
          <w:szCs w:val="22"/>
        </w:rPr>
        <w:t xml:space="preserve">Передача конфиденциальной информации на материальных или электронных носителях подтверждается Сторонами </w:t>
      </w:r>
      <w:r w:rsidR="00CD2783" w:rsidRPr="00CD2783">
        <w:rPr>
          <w:color w:val="000000"/>
          <w:sz w:val="22"/>
          <w:szCs w:val="22"/>
        </w:rPr>
        <w:t>путём</w:t>
      </w:r>
      <w:r w:rsidRPr="00CD2783">
        <w:rPr>
          <w:color w:val="000000"/>
          <w:sz w:val="22"/>
          <w:szCs w:val="22"/>
        </w:rPr>
        <w:t xml:space="preserve"> составления соответствующего акта о передаче конфиденциальной информации, подписываемого уполномоченными представителями Сторон.</w:t>
      </w:r>
    </w:p>
    <w:p w14:paraId="56E2774D" w14:textId="77777777" w:rsidR="00604A5A" w:rsidRPr="00CD2783" w:rsidRDefault="00604A5A">
      <w:pPr>
        <w:ind w:firstLine="708"/>
        <w:jc w:val="both"/>
        <w:rPr>
          <w:sz w:val="22"/>
          <w:szCs w:val="22"/>
        </w:rPr>
      </w:pPr>
    </w:p>
    <w:p w14:paraId="4907A2DC" w14:textId="77777777" w:rsidR="00604A5A" w:rsidRPr="00CD2783" w:rsidRDefault="00561285">
      <w:pPr>
        <w:ind w:firstLine="708"/>
        <w:jc w:val="both"/>
        <w:rPr>
          <w:sz w:val="22"/>
          <w:szCs w:val="22"/>
        </w:rPr>
      </w:pPr>
      <w:r w:rsidRPr="00CD2783">
        <w:rPr>
          <w:b/>
          <w:sz w:val="22"/>
          <w:szCs w:val="22"/>
        </w:rPr>
        <w:t>2. Оценка проекта</w:t>
      </w:r>
      <w:r w:rsidRPr="00CD2783">
        <w:rPr>
          <w:sz w:val="22"/>
          <w:szCs w:val="22"/>
        </w:rPr>
        <w:t xml:space="preserve">. </w:t>
      </w:r>
    </w:p>
    <w:p w14:paraId="44FF9C40" w14:textId="6BA0BA77" w:rsidR="00604A5A" w:rsidRPr="00CD2783" w:rsidRDefault="00561285">
      <w:pPr>
        <w:ind w:firstLine="708"/>
        <w:jc w:val="both"/>
        <w:rPr>
          <w:sz w:val="22"/>
          <w:szCs w:val="22"/>
        </w:rPr>
      </w:pPr>
      <w:bookmarkStart w:id="0" w:name="_heading=h.gjdgxs" w:colFirst="0" w:colLast="0"/>
      <w:bookmarkEnd w:id="0"/>
      <w:r w:rsidRPr="00CD2783">
        <w:rPr>
          <w:sz w:val="22"/>
          <w:szCs w:val="22"/>
        </w:rPr>
        <w:t xml:space="preserve">2.1. Передающая сторона настоящим </w:t>
      </w:r>
      <w:r w:rsidR="00CD2783" w:rsidRPr="00CD2783">
        <w:rPr>
          <w:sz w:val="22"/>
          <w:szCs w:val="22"/>
        </w:rPr>
        <w:t>даёт</w:t>
      </w:r>
      <w:r w:rsidRPr="00CD2783">
        <w:rPr>
          <w:sz w:val="22"/>
          <w:szCs w:val="22"/>
        </w:rPr>
        <w:t xml:space="preserve"> право Получающей стороне использовать Конфиденциальную информацию для оценки и исполнения Проекта. Получающая сторона обязуется и </w:t>
      </w:r>
      <w:r w:rsidRPr="00CD2783">
        <w:rPr>
          <w:sz w:val="22"/>
          <w:szCs w:val="22"/>
        </w:rPr>
        <w:lastRenderedPageBreak/>
        <w:t>соглашается предоставить или разрешить предоставление Конфиденциальной информации только тем сотрудникам, которые должны иметь доступ к этой информации для оценки и исполнения проекта.</w:t>
      </w:r>
    </w:p>
    <w:p w14:paraId="1D1A2449" w14:textId="77777777" w:rsidR="00604A5A" w:rsidRPr="00CD2783" w:rsidRDefault="00561285">
      <w:pPr>
        <w:ind w:firstLine="708"/>
        <w:jc w:val="both"/>
        <w:rPr>
          <w:sz w:val="22"/>
          <w:szCs w:val="22"/>
        </w:rPr>
      </w:pPr>
      <w:r w:rsidRPr="00CD2783">
        <w:rPr>
          <w:sz w:val="22"/>
          <w:szCs w:val="22"/>
        </w:rPr>
        <w:t xml:space="preserve">2.2. Стороны согласны, что в ходе оценки Проекта они могут проводить встречи для обсуждения Проекта и обмена Конфиденциальной информацией. </w:t>
      </w:r>
    </w:p>
    <w:p w14:paraId="0EEEC09E" w14:textId="77777777" w:rsidR="00604A5A" w:rsidRPr="00CD2783" w:rsidRDefault="00604A5A">
      <w:pPr>
        <w:ind w:firstLine="708"/>
        <w:jc w:val="both"/>
        <w:rPr>
          <w:sz w:val="22"/>
          <w:szCs w:val="22"/>
        </w:rPr>
      </w:pPr>
    </w:p>
    <w:p w14:paraId="7860146F" w14:textId="77777777" w:rsidR="00604A5A" w:rsidRPr="00CD2783" w:rsidRDefault="00561285">
      <w:pPr>
        <w:ind w:firstLine="708"/>
        <w:jc w:val="both"/>
        <w:rPr>
          <w:sz w:val="22"/>
          <w:szCs w:val="22"/>
        </w:rPr>
      </w:pPr>
      <w:r w:rsidRPr="00CD2783">
        <w:rPr>
          <w:b/>
          <w:sz w:val="22"/>
          <w:szCs w:val="22"/>
        </w:rPr>
        <w:t>3. Соблюдение конфиденциальности и ограничения на использование конфиденциальной информации.</w:t>
      </w:r>
      <w:r w:rsidRPr="00CD2783">
        <w:rPr>
          <w:sz w:val="22"/>
          <w:szCs w:val="22"/>
        </w:rPr>
        <w:t xml:space="preserve"> </w:t>
      </w:r>
    </w:p>
    <w:p w14:paraId="18FCD885" w14:textId="77777777" w:rsidR="00604A5A" w:rsidRPr="00CD2783" w:rsidRDefault="00561285">
      <w:pPr>
        <w:ind w:firstLine="708"/>
        <w:jc w:val="both"/>
        <w:rPr>
          <w:sz w:val="22"/>
          <w:szCs w:val="22"/>
        </w:rPr>
      </w:pPr>
      <w:r w:rsidRPr="00CD2783">
        <w:rPr>
          <w:sz w:val="22"/>
          <w:szCs w:val="22"/>
        </w:rPr>
        <w:t xml:space="preserve">3.1. Настоящее Соглашение заключено на 5 (Пять) лет с даты его подписания. В течение срока действия настоящего Соглашения, а также на протяжении 5 (Пяти) лет после его окончания, Стороны обязуются соблюдать конфиденциальность полученных от другой Стороны конфиденциальных сведений, охранять их наравне с собственными коммерческими тайнами, использовать только в тех целях, для которых они были переданы, и не передавать их третьим лицам. </w:t>
      </w:r>
    </w:p>
    <w:p w14:paraId="370B12E6" w14:textId="77777777" w:rsidR="00604A5A" w:rsidRPr="00CD2783" w:rsidRDefault="00561285">
      <w:pPr>
        <w:ind w:firstLine="708"/>
        <w:jc w:val="both"/>
        <w:rPr>
          <w:sz w:val="22"/>
          <w:szCs w:val="22"/>
        </w:rPr>
      </w:pPr>
      <w:r w:rsidRPr="00CD2783">
        <w:rPr>
          <w:sz w:val="22"/>
          <w:szCs w:val="22"/>
        </w:rPr>
        <w:t>3.2. Передача Конфиденциальной информации любым способом третьим лицам возможна исключительно с письменного разрешения Передающей стороны.</w:t>
      </w:r>
    </w:p>
    <w:p w14:paraId="3EE0DE51" w14:textId="77777777" w:rsidR="00604A5A" w:rsidRPr="00CD2783" w:rsidRDefault="00561285">
      <w:pPr>
        <w:ind w:firstLine="708"/>
        <w:jc w:val="both"/>
        <w:rPr>
          <w:sz w:val="22"/>
          <w:szCs w:val="22"/>
        </w:rPr>
      </w:pPr>
      <w:r w:rsidRPr="00CD2783">
        <w:rPr>
          <w:sz w:val="22"/>
          <w:szCs w:val="22"/>
        </w:rPr>
        <w:t xml:space="preserve">3.3. Настоящее Соглашение не должно толковаться, как соглашение, дающее Получающей стороне какие-либо права на Конфиденциальную информацию, Проект или другой бизнес Передающей стороны. Получающая сторона согласна не коммерциализировать, реализовывать в каких-либо своих продуктах или каким-либо образом использовать Конфиденциальную информацию, предоставленную ей Передающей стороной. </w:t>
      </w:r>
    </w:p>
    <w:p w14:paraId="53BD9E52" w14:textId="77777777" w:rsidR="00604A5A" w:rsidRPr="00CD2783" w:rsidRDefault="00561285">
      <w:pPr>
        <w:ind w:firstLine="708"/>
        <w:jc w:val="both"/>
        <w:rPr>
          <w:sz w:val="22"/>
          <w:szCs w:val="22"/>
        </w:rPr>
      </w:pPr>
      <w:r w:rsidRPr="00CD2783">
        <w:rPr>
          <w:sz w:val="22"/>
          <w:szCs w:val="22"/>
        </w:rPr>
        <w:t>3.4. По согласованию Сторон, действие Настоящего Соглашения может быть пролонгировано на согласованных условиях.</w:t>
      </w:r>
    </w:p>
    <w:p w14:paraId="2C6F81E9" w14:textId="77777777" w:rsidR="00604A5A" w:rsidRPr="00CD2783" w:rsidRDefault="00604A5A">
      <w:pPr>
        <w:ind w:firstLine="708"/>
        <w:jc w:val="both"/>
        <w:rPr>
          <w:sz w:val="22"/>
          <w:szCs w:val="22"/>
        </w:rPr>
      </w:pPr>
    </w:p>
    <w:p w14:paraId="4CD7A47B" w14:textId="77777777" w:rsidR="00604A5A" w:rsidRPr="00CD2783" w:rsidRDefault="00561285">
      <w:pPr>
        <w:pBdr>
          <w:top w:val="nil"/>
          <w:left w:val="nil"/>
          <w:bottom w:val="nil"/>
          <w:right w:val="nil"/>
          <w:between w:val="nil"/>
        </w:pBdr>
        <w:ind w:firstLine="720"/>
        <w:jc w:val="both"/>
        <w:rPr>
          <w:color w:val="000000"/>
          <w:sz w:val="22"/>
          <w:szCs w:val="22"/>
        </w:rPr>
      </w:pPr>
      <w:r w:rsidRPr="00CD2783">
        <w:rPr>
          <w:b/>
          <w:color w:val="000000"/>
          <w:sz w:val="22"/>
          <w:szCs w:val="22"/>
        </w:rPr>
        <w:t>4. Материальное или электронное воспроизведение Конфиденциальной информации.</w:t>
      </w:r>
      <w:r w:rsidRPr="00CD2783">
        <w:rPr>
          <w:color w:val="000000"/>
          <w:sz w:val="22"/>
          <w:szCs w:val="22"/>
        </w:rPr>
        <w:t xml:space="preserve"> </w:t>
      </w:r>
    </w:p>
    <w:p w14:paraId="07CDDE8D" w14:textId="3676B917" w:rsidR="00604A5A" w:rsidRPr="00CD2783" w:rsidRDefault="00561285">
      <w:pPr>
        <w:ind w:firstLine="708"/>
        <w:jc w:val="both"/>
        <w:rPr>
          <w:sz w:val="22"/>
          <w:szCs w:val="22"/>
        </w:rPr>
      </w:pPr>
      <w:r w:rsidRPr="00CD2783">
        <w:rPr>
          <w:sz w:val="22"/>
          <w:szCs w:val="22"/>
        </w:rPr>
        <w:t>4.1. Получающая сторона признает и соглашается с тем, что любое материальное и электронное воспроизведение Конфиденциальной информации, включая все е</w:t>
      </w:r>
      <w:r w:rsidR="00CD2783" w:rsidRPr="00CD2783">
        <w:rPr>
          <w:sz w:val="22"/>
          <w:szCs w:val="22"/>
        </w:rPr>
        <w:t>ё</w:t>
      </w:r>
      <w:r w:rsidRPr="00CD2783">
        <w:rPr>
          <w:sz w:val="22"/>
          <w:szCs w:val="22"/>
        </w:rPr>
        <w:t xml:space="preserve"> записи, конспекты и тезисы, не подлежит разглашению, является и будет являться единоличной и эксклюзивной собственностью Передающей стороны. </w:t>
      </w:r>
    </w:p>
    <w:p w14:paraId="7FDF6EDB" w14:textId="77777777" w:rsidR="00604A5A" w:rsidRPr="00CD2783" w:rsidRDefault="00561285">
      <w:pPr>
        <w:ind w:firstLine="708"/>
        <w:jc w:val="both"/>
        <w:rPr>
          <w:sz w:val="22"/>
          <w:szCs w:val="22"/>
        </w:rPr>
      </w:pPr>
      <w:r w:rsidRPr="00CD2783">
        <w:rPr>
          <w:sz w:val="22"/>
          <w:szCs w:val="22"/>
        </w:rPr>
        <w:t>4.2. Конфиденциальные сведения, передаваемые на материальных носителях данных, должны содержать соответствующую пометку. О сообщении конфиденциальных сведений в устной форме необходимо предупредить непосредственно перед их сообщением.</w:t>
      </w:r>
    </w:p>
    <w:p w14:paraId="39ACCB22" w14:textId="77777777" w:rsidR="00604A5A" w:rsidRPr="00CD2783" w:rsidRDefault="00561285">
      <w:pPr>
        <w:ind w:firstLine="708"/>
        <w:jc w:val="both"/>
        <w:rPr>
          <w:sz w:val="22"/>
          <w:szCs w:val="22"/>
        </w:rPr>
      </w:pPr>
      <w:r w:rsidRPr="00CD2783">
        <w:rPr>
          <w:sz w:val="22"/>
          <w:szCs w:val="22"/>
        </w:rPr>
        <w:t>4.3. Получающая сторона согласна не производить отображений Конфиденциальной информации ни в какой форме (фотографической, письменной, устной, электронной).</w:t>
      </w:r>
    </w:p>
    <w:p w14:paraId="34F9AFB1" w14:textId="49DB0671" w:rsidR="00604A5A" w:rsidRPr="00CD2783" w:rsidRDefault="00561285">
      <w:pPr>
        <w:ind w:firstLine="708"/>
        <w:jc w:val="both"/>
        <w:rPr>
          <w:sz w:val="22"/>
          <w:szCs w:val="22"/>
        </w:rPr>
      </w:pPr>
      <w:r w:rsidRPr="00CD2783">
        <w:rPr>
          <w:sz w:val="22"/>
          <w:szCs w:val="22"/>
        </w:rPr>
        <w:t xml:space="preserve">4.4. В течение 10 (Десяти) календарных дней со дня прекращения настоящего соглашения либо со дня завершения Проекта либо по запросу Передающей Стороны все конфиденциальные сведения, содержащиеся на носителях данных или имеющие документальное подтверждение, а также все их копии, должны быть незамедлительно возвращены передавшей их изначально Стороне (что подтверждается </w:t>
      </w:r>
      <w:r w:rsidR="00CD2783" w:rsidRPr="00CD2783">
        <w:rPr>
          <w:sz w:val="22"/>
          <w:szCs w:val="22"/>
        </w:rPr>
        <w:t>путём</w:t>
      </w:r>
      <w:r w:rsidRPr="00CD2783">
        <w:rPr>
          <w:sz w:val="22"/>
          <w:szCs w:val="22"/>
        </w:rPr>
        <w:t xml:space="preserve"> составления соответствующего акта о возврате, подписываемого уполномоченными представителями Сторон) либо уничтожены, по усмотрению Передавшей Стороны.</w:t>
      </w:r>
    </w:p>
    <w:p w14:paraId="69D5F90F" w14:textId="77777777" w:rsidR="00604A5A" w:rsidRPr="00CD2783" w:rsidRDefault="00604A5A">
      <w:pPr>
        <w:pBdr>
          <w:top w:val="nil"/>
          <w:left w:val="nil"/>
          <w:bottom w:val="nil"/>
          <w:right w:val="nil"/>
          <w:between w:val="nil"/>
        </w:pBdr>
        <w:ind w:firstLine="720"/>
        <w:jc w:val="both"/>
        <w:rPr>
          <w:color w:val="000000"/>
          <w:sz w:val="22"/>
          <w:szCs w:val="22"/>
        </w:rPr>
      </w:pPr>
    </w:p>
    <w:p w14:paraId="50C09388" w14:textId="77777777" w:rsidR="00604A5A" w:rsidRPr="00CD2783" w:rsidRDefault="00561285">
      <w:pPr>
        <w:ind w:firstLine="708"/>
        <w:jc w:val="both"/>
        <w:rPr>
          <w:b/>
          <w:sz w:val="22"/>
          <w:szCs w:val="22"/>
        </w:rPr>
      </w:pPr>
      <w:r w:rsidRPr="00CD2783">
        <w:rPr>
          <w:b/>
          <w:sz w:val="22"/>
          <w:szCs w:val="22"/>
        </w:rPr>
        <w:t>5</w:t>
      </w:r>
      <w:r w:rsidRPr="00CD2783">
        <w:rPr>
          <w:sz w:val="22"/>
          <w:szCs w:val="22"/>
        </w:rPr>
        <w:t xml:space="preserve">. </w:t>
      </w:r>
      <w:r w:rsidRPr="00CD2783">
        <w:rPr>
          <w:b/>
          <w:sz w:val="22"/>
          <w:szCs w:val="22"/>
        </w:rPr>
        <w:t xml:space="preserve">Применяемое право. </w:t>
      </w:r>
    </w:p>
    <w:p w14:paraId="06E8B581" w14:textId="0C91C96F" w:rsidR="00604A5A" w:rsidRPr="00CD2783" w:rsidRDefault="00561285">
      <w:pPr>
        <w:ind w:firstLine="708"/>
        <w:jc w:val="both"/>
        <w:rPr>
          <w:sz w:val="22"/>
          <w:szCs w:val="22"/>
        </w:rPr>
      </w:pPr>
      <w:r w:rsidRPr="00CD2783">
        <w:rPr>
          <w:sz w:val="22"/>
          <w:szCs w:val="22"/>
        </w:rPr>
        <w:t xml:space="preserve"> 5.1.</w:t>
      </w:r>
      <w:r w:rsidRPr="00CD2783">
        <w:rPr>
          <w:b/>
          <w:sz w:val="22"/>
          <w:szCs w:val="22"/>
        </w:rPr>
        <w:t xml:space="preserve"> </w:t>
      </w:r>
      <w:r w:rsidRPr="00CD2783">
        <w:rPr>
          <w:sz w:val="22"/>
          <w:szCs w:val="22"/>
        </w:rPr>
        <w:t xml:space="preserve">Данное Соглашение регулируется в соответствии с российским законодательством. Все споры, разногласия или требования, которые могут возникнуть из настоящего Соглашения или в связи с ним, будут по возможности разрешаться </w:t>
      </w:r>
      <w:r w:rsidR="00CD2783" w:rsidRPr="00CD2783">
        <w:rPr>
          <w:sz w:val="22"/>
          <w:szCs w:val="22"/>
        </w:rPr>
        <w:t>путём</w:t>
      </w:r>
      <w:r w:rsidRPr="00CD2783">
        <w:rPr>
          <w:sz w:val="22"/>
          <w:szCs w:val="22"/>
        </w:rPr>
        <w:t xml:space="preserve"> переговоров между Сторонами.</w:t>
      </w:r>
    </w:p>
    <w:p w14:paraId="2887DB53" w14:textId="77777777" w:rsidR="00604A5A" w:rsidRPr="00CD2783" w:rsidRDefault="00561285">
      <w:pPr>
        <w:ind w:firstLine="708"/>
        <w:jc w:val="both"/>
        <w:rPr>
          <w:sz w:val="22"/>
          <w:szCs w:val="22"/>
        </w:rPr>
      </w:pPr>
      <w:r w:rsidRPr="00CD2783">
        <w:rPr>
          <w:sz w:val="22"/>
          <w:szCs w:val="22"/>
        </w:rPr>
        <w:t>5.2. В случае, если Стороны не придут к соглашению, все споры, разногласия или требования, которые могут возникнуть из настоящего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14:paraId="7EF5C13C" w14:textId="77777777" w:rsidR="00604A5A" w:rsidRPr="00CD2783" w:rsidRDefault="00604A5A">
      <w:pPr>
        <w:ind w:firstLine="720"/>
        <w:jc w:val="both"/>
        <w:rPr>
          <w:sz w:val="22"/>
          <w:szCs w:val="22"/>
        </w:rPr>
      </w:pPr>
    </w:p>
    <w:p w14:paraId="350322F1" w14:textId="77777777" w:rsidR="00604A5A" w:rsidRPr="00CD2783" w:rsidRDefault="00561285">
      <w:pPr>
        <w:ind w:firstLine="708"/>
        <w:jc w:val="both"/>
        <w:rPr>
          <w:b/>
          <w:sz w:val="22"/>
          <w:szCs w:val="22"/>
        </w:rPr>
      </w:pPr>
      <w:r w:rsidRPr="00CD2783">
        <w:rPr>
          <w:b/>
          <w:sz w:val="22"/>
          <w:szCs w:val="22"/>
        </w:rPr>
        <w:t xml:space="preserve">6. Ответственность Сторон. </w:t>
      </w:r>
    </w:p>
    <w:p w14:paraId="5460530A" w14:textId="77777777" w:rsidR="00604A5A" w:rsidRPr="00CD2783" w:rsidRDefault="00561285">
      <w:pPr>
        <w:ind w:firstLine="708"/>
        <w:jc w:val="both"/>
        <w:rPr>
          <w:sz w:val="22"/>
          <w:szCs w:val="22"/>
        </w:rPr>
      </w:pPr>
      <w:r w:rsidRPr="00CD2783">
        <w:rPr>
          <w:sz w:val="22"/>
          <w:szCs w:val="22"/>
        </w:rPr>
        <w:t xml:space="preserve">6.1. Стороны соглашаются с положением, что разглашение Коммерческой тайны или </w:t>
      </w:r>
      <w:proofErr w:type="spellStart"/>
      <w:r w:rsidRPr="00CD2783">
        <w:rPr>
          <w:sz w:val="22"/>
          <w:szCs w:val="22"/>
        </w:rPr>
        <w:t>ее</w:t>
      </w:r>
      <w:proofErr w:type="spellEnd"/>
      <w:r w:rsidRPr="00CD2783">
        <w:rPr>
          <w:sz w:val="22"/>
          <w:szCs w:val="22"/>
        </w:rPr>
        <w:t xml:space="preserve"> передача с нарушением положений настоящего Договора какой-либо из Сторон может нанести убытки другой Стороне. В этом случае виновная Сторона должна возместить потерпевшей Стороне убытки вследствие этого нарушения.</w:t>
      </w:r>
    </w:p>
    <w:p w14:paraId="0E5E7828" w14:textId="4539488F" w:rsidR="00604A5A" w:rsidRPr="00CD2783" w:rsidRDefault="00561285">
      <w:pPr>
        <w:ind w:firstLine="708"/>
        <w:jc w:val="both"/>
        <w:rPr>
          <w:b/>
          <w:sz w:val="22"/>
          <w:szCs w:val="22"/>
        </w:rPr>
      </w:pPr>
      <w:r w:rsidRPr="00CD2783">
        <w:rPr>
          <w:sz w:val="22"/>
          <w:szCs w:val="22"/>
        </w:rPr>
        <w:t xml:space="preserve">6.2. Сторона, нарушившая предусмотренные Соглашением обязательства в отношении охраны Конфиденциальной информации, переданной по Соглашению, обязана возместить по требованию Передающей Стороны убытки, </w:t>
      </w:r>
      <w:r w:rsidR="00CD2783" w:rsidRPr="00CD2783">
        <w:rPr>
          <w:sz w:val="22"/>
          <w:szCs w:val="22"/>
        </w:rPr>
        <w:t>причинённые</w:t>
      </w:r>
      <w:r w:rsidRPr="00CD2783">
        <w:rPr>
          <w:sz w:val="22"/>
          <w:szCs w:val="22"/>
        </w:rPr>
        <w:t xml:space="preserve"> таким нарушением условий Соглашения в соответствии с действующим законодательством Российской Федерации.</w:t>
      </w:r>
    </w:p>
    <w:p w14:paraId="593461FC" w14:textId="77777777" w:rsidR="00604A5A" w:rsidRPr="00CD2783" w:rsidRDefault="00561285">
      <w:pPr>
        <w:ind w:right="-5" w:firstLine="708"/>
        <w:jc w:val="both"/>
        <w:rPr>
          <w:sz w:val="22"/>
          <w:szCs w:val="22"/>
        </w:rPr>
      </w:pPr>
      <w:r w:rsidRPr="00CD2783">
        <w:rPr>
          <w:sz w:val="22"/>
          <w:szCs w:val="22"/>
        </w:rPr>
        <w:t xml:space="preserve">6.3. Кроме того, в случае нарушения условия обязательства о неразглашении Конфиденциальной информации одной из Сторон, потерпевшая Сторона вправе обратиться в правоохранительные органы РФ, </w:t>
      </w:r>
      <w:r w:rsidRPr="00CD2783">
        <w:rPr>
          <w:sz w:val="22"/>
          <w:szCs w:val="22"/>
        </w:rPr>
        <w:lastRenderedPageBreak/>
        <w:t>с целью привлечения виновного лица к ответственности, предусмотренной ст. 165 и ст. 183 Уголовного кодекса РФ.</w:t>
      </w:r>
    </w:p>
    <w:p w14:paraId="499FD704" w14:textId="77777777" w:rsidR="00604A5A" w:rsidRPr="00CD2783" w:rsidRDefault="00561285">
      <w:pPr>
        <w:ind w:right="-5" w:firstLine="708"/>
        <w:jc w:val="both"/>
        <w:rPr>
          <w:sz w:val="22"/>
          <w:szCs w:val="22"/>
        </w:rPr>
      </w:pPr>
      <w:r w:rsidRPr="00CD2783">
        <w:rPr>
          <w:sz w:val="22"/>
          <w:szCs w:val="22"/>
        </w:rPr>
        <w:t>6.4. В целях соблюдения настоящего Соглашения, Стороны обязуются принимать все меры по защите конфиденциальности информации, предусмотренных ст. 10 Федерального закона РФ «О коммерческой тайне» № 98-ФЗ от 29.07.2004 года.</w:t>
      </w:r>
    </w:p>
    <w:p w14:paraId="14087F76" w14:textId="77777777" w:rsidR="00604A5A" w:rsidRPr="00CD2783" w:rsidRDefault="00604A5A">
      <w:pPr>
        <w:jc w:val="both"/>
        <w:rPr>
          <w:sz w:val="22"/>
          <w:szCs w:val="22"/>
        </w:rPr>
      </w:pPr>
    </w:p>
    <w:p w14:paraId="250E7E87" w14:textId="77777777" w:rsidR="00604A5A" w:rsidRPr="00CD2783" w:rsidRDefault="00561285">
      <w:pPr>
        <w:ind w:firstLine="708"/>
        <w:jc w:val="both"/>
        <w:rPr>
          <w:b/>
          <w:sz w:val="22"/>
          <w:szCs w:val="22"/>
        </w:rPr>
      </w:pPr>
      <w:r w:rsidRPr="00CD2783">
        <w:rPr>
          <w:b/>
          <w:sz w:val="22"/>
          <w:szCs w:val="22"/>
        </w:rPr>
        <w:t xml:space="preserve">7. Разное. </w:t>
      </w:r>
    </w:p>
    <w:p w14:paraId="3818BE69" w14:textId="77777777" w:rsidR="00604A5A" w:rsidRPr="00CD2783" w:rsidRDefault="00561285">
      <w:pPr>
        <w:ind w:firstLine="708"/>
        <w:jc w:val="both"/>
        <w:rPr>
          <w:b/>
          <w:sz w:val="22"/>
          <w:szCs w:val="22"/>
        </w:rPr>
      </w:pPr>
      <w:r w:rsidRPr="00CD2783">
        <w:rPr>
          <w:sz w:val="22"/>
          <w:szCs w:val="22"/>
        </w:rPr>
        <w:t>7.1.</w:t>
      </w:r>
      <w:r w:rsidRPr="00CD2783">
        <w:rPr>
          <w:b/>
          <w:sz w:val="22"/>
          <w:szCs w:val="22"/>
        </w:rPr>
        <w:t xml:space="preserve"> </w:t>
      </w:r>
      <w:r w:rsidRPr="00CD2783">
        <w:rPr>
          <w:sz w:val="22"/>
          <w:szCs w:val="22"/>
        </w:rPr>
        <w:t xml:space="preserve">Получающая сторона не может переуступить какие-либо свои права или обязательства по этому Соглашению без ясного предварительного письменного согласия Передающей стороны. Настоящее Соглашение будет иметь обязательную силу и действие для правопреемников сторон по этому Соглашению. </w:t>
      </w:r>
    </w:p>
    <w:p w14:paraId="284D92EB" w14:textId="77777777" w:rsidR="00604A5A" w:rsidRPr="00CD2783" w:rsidRDefault="00561285">
      <w:pPr>
        <w:ind w:firstLine="708"/>
        <w:jc w:val="both"/>
        <w:rPr>
          <w:sz w:val="22"/>
          <w:szCs w:val="22"/>
        </w:rPr>
      </w:pPr>
      <w:r w:rsidRPr="00CD2783">
        <w:rPr>
          <w:sz w:val="22"/>
          <w:szCs w:val="22"/>
        </w:rPr>
        <w:t>7.2. Любые поправки, изменения или отказ от какого-либо положения настоящего Соглашения будут действительны только в случае исполнения их в письменном виде и подписанные обеими сторонами.</w:t>
      </w:r>
    </w:p>
    <w:p w14:paraId="430A13DE" w14:textId="77777777" w:rsidR="00604A5A" w:rsidRPr="00CD2783" w:rsidRDefault="00561285">
      <w:pPr>
        <w:ind w:firstLine="708"/>
        <w:jc w:val="both"/>
        <w:rPr>
          <w:sz w:val="22"/>
          <w:szCs w:val="22"/>
        </w:rPr>
      </w:pPr>
      <w:r w:rsidRPr="00CD2783">
        <w:rPr>
          <w:sz w:val="22"/>
          <w:szCs w:val="22"/>
        </w:rPr>
        <w:t>7.3. Если потребуется направить уведомление, просьбу, требование или другое сообщение в связи с настоящим Соглашением, это должно быть сделано в письменном виде и считается полностью доставленным получателю, если вручено лично и под расписку о получении.</w:t>
      </w:r>
    </w:p>
    <w:p w14:paraId="74A904F6" w14:textId="77777777" w:rsidR="00604A5A" w:rsidRPr="00CD2783" w:rsidRDefault="00561285">
      <w:pPr>
        <w:ind w:firstLine="708"/>
        <w:jc w:val="both"/>
        <w:rPr>
          <w:sz w:val="22"/>
          <w:szCs w:val="22"/>
        </w:rPr>
      </w:pPr>
      <w:r w:rsidRPr="00CD2783">
        <w:rPr>
          <w:sz w:val="22"/>
          <w:szCs w:val="22"/>
        </w:rPr>
        <w:t>7.4. Если какое-либо положение этого Соглашения признается недействительным или не имеющим силы, оно будет исключено, но это не повлияет и не ослабит действие других положений. Настоящее Соглашение должно толковаться как соглашение, в наибольшей степени учитывающее первоначальное намерение сторон.</w:t>
      </w:r>
    </w:p>
    <w:p w14:paraId="13303EFE" w14:textId="5924FB09" w:rsidR="00604A5A" w:rsidRPr="00CD2783" w:rsidRDefault="00561285">
      <w:pPr>
        <w:ind w:firstLine="708"/>
        <w:jc w:val="both"/>
        <w:rPr>
          <w:sz w:val="22"/>
          <w:szCs w:val="22"/>
        </w:rPr>
      </w:pPr>
      <w:r w:rsidRPr="00CD2783">
        <w:rPr>
          <w:sz w:val="22"/>
          <w:szCs w:val="22"/>
        </w:rPr>
        <w:t xml:space="preserve">7.5. Каждая сторона признает и соглашается, что Конфиденциальная информация, полученная ей по этому Соглашению, не должна пересылаться, передаваться или экспортироваться в какую-либо страну или использоваться образом, </w:t>
      </w:r>
      <w:r w:rsidR="00CD2783" w:rsidRPr="00CD2783">
        <w:rPr>
          <w:sz w:val="22"/>
          <w:szCs w:val="22"/>
        </w:rPr>
        <w:t>запрещённым</w:t>
      </w:r>
      <w:r w:rsidRPr="00CD2783">
        <w:rPr>
          <w:sz w:val="22"/>
          <w:szCs w:val="22"/>
        </w:rPr>
        <w:t xml:space="preserve"> законом и правилами об экспорте. </w:t>
      </w:r>
    </w:p>
    <w:p w14:paraId="3CED3FDC" w14:textId="3797FD98" w:rsidR="00CD2783" w:rsidRDefault="00561285">
      <w:pPr>
        <w:ind w:firstLine="708"/>
        <w:jc w:val="both"/>
        <w:rPr>
          <w:sz w:val="22"/>
          <w:szCs w:val="22"/>
        </w:rPr>
      </w:pPr>
      <w:r w:rsidRPr="00CD2783">
        <w:rPr>
          <w:sz w:val="22"/>
          <w:szCs w:val="22"/>
        </w:rPr>
        <w:t>7.6. Настоящее Соглашение содержит 3 (Три) страницы текста, составлено в двух экземплярах на русском языке по одному для каждой из Сторон. Оба экземпляра идентичны и имеют одинаковую юридическую силу.</w:t>
      </w:r>
    </w:p>
    <w:p w14:paraId="5CE890E0" w14:textId="610AC75A" w:rsidR="00CD2783" w:rsidRDefault="00CD2783">
      <w:pPr>
        <w:ind w:firstLine="708"/>
        <w:jc w:val="both"/>
        <w:rPr>
          <w:sz w:val="22"/>
          <w:szCs w:val="22"/>
        </w:rPr>
      </w:pPr>
    </w:p>
    <w:p w14:paraId="758EA9B3" w14:textId="77777777" w:rsidR="00CD2783" w:rsidRPr="00CD2783" w:rsidRDefault="00CD2783">
      <w:pPr>
        <w:ind w:firstLine="708"/>
        <w:jc w:val="both"/>
        <w:rPr>
          <w:sz w:val="22"/>
          <w:szCs w:val="22"/>
        </w:rPr>
      </w:pPr>
    </w:p>
    <w:tbl>
      <w:tblPr>
        <w:tblStyle w:val="a4"/>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CD2783" w:rsidRPr="00CD2783" w14:paraId="7724C739" w14:textId="77777777" w:rsidTr="00D37368">
        <w:trPr>
          <w:jc w:val="center"/>
        </w:trPr>
        <w:tc>
          <w:tcPr>
            <w:tcW w:w="4395" w:type="dxa"/>
          </w:tcPr>
          <w:p w14:paraId="64E50D5A" w14:textId="0CD9204B" w:rsidR="00CD2783" w:rsidRPr="00CD2783" w:rsidRDefault="00CD2783" w:rsidP="00D37368">
            <w:pPr>
              <w:pStyle w:val="Standard"/>
              <w:spacing w:line="276" w:lineRule="auto"/>
              <w:jc w:val="center"/>
              <w:rPr>
                <w:rFonts w:cs="Times New Roman"/>
                <w:b/>
                <w:color w:val="000000" w:themeColor="text1"/>
                <w:sz w:val="22"/>
                <w:szCs w:val="22"/>
                <w:lang w:val="ru-RU"/>
              </w:rPr>
            </w:pPr>
            <w:r w:rsidRPr="00CD2783">
              <w:rPr>
                <w:rFonts w:cs="Times New Roman"/>
                <w:sz w:val="22"/>
                <w:szCs w:val="22"/>
              </w:rPr>
              <w:br w:type="page"/>
            </w:r>
            <w:r w:rsidRPr="00CD2783">
              <w:rPr>
                <w:rFonts w:cs="Times New Roman"/>
                <w:b/>
                <w:color w:val="000000" w:themeColor="text1"/>
                <w:sz w:val="22"/>
                <w:szCs w:val="22"/>
                <w:lang w:val="ru-RU"/>
              </w:rPr>
              <w:t>ЗАКАЗЧИК</w:t>
            </w:r>
          </w:p>
        </w:tc>
        <w:tc>
          <w:tcPr>
            <w:tcW w:w="4536" w:type="dxa"/>
          </w:tcPr>
          <w:p w14:paraId="423E3560" w14:textId="77777777" w:rsidR="00CD2783" w:rsidRPr="00CD2783" w:rsidRDefault="00CD2783" w:rsidP="00D37368">
            <w:pPr>
              <w:pStyle w:val="Standard"/>
              <w:spacing w:line="276" w:lineRule="auto"/>
              <w:ind w:hanging="567"/>
              <w:jc w:val="center"/>
              <w:rPr>
                <w:rFonts w:cs="Times New Roman"/>
                <w:b/>
                <w:color w:val="000000" w:themeColor="text1"/>
                <w:sz w:val="22"/>
                <w:szCs w:val="22"/>
                <w:lang w:val="ru-RU"/>
              </w:rPr>
            </w:pPr>
            <w:r w:rsidRPr="00CD2783">
              <w:rPr>
                <w:rFonts w:cs="Times New Roman"/>
                <w:b/>
                <w:color w:val="000000" w:themeColor="text1"/>
                <w:sz w:val="22"/>
                <w:szCs w:val="22"/>
                <w:lang w:val="ru-RU"/>
              </w:rPr>
              <w:t>ИСПОЛНИТЕЛЬ</w:t>
            </w:r>
          </w:p>
          <w:p w14:paraId="67926B21" w14:textId="77777777" w:rsidR="00CD2783" w:rsidRPr="00CD2783" w:rsidRDefault="00CD2783" w:rsidP="00D37368">
            <w:pPr>
              <w:pStyle w:val="Standard"/>
              <w:spacing w:line="276" w:lineRule="auto"/>
              <w:ind w:hanging="567"/>
              <w:jc w:val="center"/>
              <w:rPr>
                <w:rFonts w:cs="Times New Roman"/>
                <w:b/>
                <w:color w:val="000000" w:themeColor="text1"/>
                <w:sz w:val="22"/>
                <w:szCs w:val="22"/>
                <w:lang w:val="ru-RU"/>
              </w:rPr>
            </w:pPr>
          </w:p>
        </w:tc>
      </w:tr>
      <w:tr w:rsidR="00CD2783" w:rsidRPr="00CD2783" w14:paraId="6E13CE75" w14:textId="77777777" w:rsidTr="00D37368">
        <w:trPr>
          <w:jc w:val="center"/>
        </w:trPr>
        <w:tc>
          <w:tcPr>
            <w:tcW w:w="4395" w:type="dxa"/>
          </w:tcPr>
          <w:p w14:paraId="58FBC7AC" w14:textId="2E9A53E4"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ООО «НАУКА ДЛЯ ЗДОРОВЬЯ»</w:t>
            </w:r>
          </w:p>
        </w:tc>
        <w:tc>
          <w:tcPr>
            <w:tcW w:w="4536" w:type="dxa"/>
          </w:tcPr>
          <w:p w14:paraId="4E27F5F6"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ООО «ЦИРМИ»</w:t>
            </w:r>
          </w:p>
        </w:tc>
      </w:tr>
      <w:tr w:rsidR="00CD2783" w:rsidRPr="00CD2783" w14:paraId="07B428BB" w14:textId="77777777" w:rsidTr="00D37368">
        <w:trPr>
          <w:jc w:val="center"/>
        </w:trPr>
        <w:tc>
          <w:tcPr>
            <w:tcW w:w="4395" w:type="dxa"/>
          </w:tcPr>
          <w:p w14:paraId="08E45485" w14:textId="12228677" w:rsidR="00CD2783" w:rsidRPr="00CD2783" w:rsidRDefault="00CD2783" w:rsidP="00D37368">
            <w:pPr>
              <w:pStyle w:val="Standard"/>
              <w:spacing w:line="276" w:lineRule="auto"/>
              <w:rPr>
                <w:rFonts w:cs="Times New Roman"/>
                <w:bCs/>
                <w:color w:val="000000" w:themeColor="text1"/>
                <w:sz w:val="22"/>
                <w:szCs w:val="22"/>
                <w:lang w:val="ru-RU"/>
              </w:rPr>
            </w:pPr>
            <w:r w:rsidRPr="00CD2783">
              <w:rPr>
                <w:rFonts w:cs="Times New Roman"/>
                <w:b/>
                <w:color w:val="000000" w:themeColor="text1"/>
                <w:sz w:val="22"/>
                <w:szCs w:val="22"/>
                <w:lang w:val="ru-RU"/>
              </w:rPr>
              <w:t xml:space="preserve">ИНН: </w:t>
            </w:r>
            <w:r w:rsidR="00B279A9">
              <w:rPr>
                <w:rFonts w:cs="Times New Roman"/>
                <w:bCs/>
                <w:color w:val="000000" w:themeColor="text1"/>
                <w:sz w:val="22"/>
                <w:szCs w:val="22"/>
                <w:lang w:val="ru-RU"/>
              </w:rPr>
              <w:t>___________</w:t>
            </w:r>
          </w:p>
        </w:tc>
        <w:tc>
          <w:tcPr>
            <w:tcW w:w="4536" w:type="dxa"/>
          </w:tcPr>
          <w:p w14:paraId="3A8B2917"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ИНН: </w:t>
            </w:r>
            <w:r w:rsidRPr="00CD2783">
              <w:rPr>
                <w:rFonts w:cs="Times New Roman"/>
                <w:bCs/>
                <w:color w:val="000000" w:themeColor="text1"/>
                <w:sz w:val="22"/>
                <w:szCs w:val="22"/>
                <w:lang w:val="ru-RU"/>
              </w:rPr>
              <w:t>9724005426</w:t>
            </w:r>
          </w:p>
        </w:tc>
      </w:tr>
      <w:tr w:rsidR="00CD2783" w:rsidRPr="00CD2783" w14:paraId="32A7DAAA" w14:textId="77777777" w:rsidTr="00D37368">
        <w:trPr>
          <w:jc w:val="center"/>
        </w:trPr>
        <w:tc>
          <w:tcPr>
            <w:tcW w:w="4395" w:type="dxa"/>
          </w:tcPr>
          <w:p w14:paraId="258B4B74" w14:textId="021E157F"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КПП: </w:t>
            </w:r>
            <w:r w:rsidR="00B279A9">
              <w:rPr>
                <w:rFonts w:cs="Times New Roman"/>
                <w:bCs/>
                <w:color w:val="000000" w:themeColor="text1"/>
                <w:sz w:val="22"/>
                <w:szCs w:val="22"/>
                <w:lang w:val="ru-RU"/>
              </w:rPr>
              <w:t>___________</w:t>
            </w:r>
          </w:p>
        </w:tc>
        <w:tc>
          <w:tcPr>
            <w:tcW w:w="4536" w:type="dxa"/>
          </w:tcPr>
          <w:p w14:paraId="6BDA597C"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КПП: </w:t>
            </w:r>
            <w:r w:rsidRPr="00CD2783">
              <w:rPr>
                <w:rFonts w:cs="Times New Roman"/>
                <w:bCs/>
                <w:color w:val="000000" w:themeColor="text1"/>
                <w:sz w:val="22"/>
                <w:szCs w:val="22"/>
                <w:lang w:val="ru-RU"/>
              </w:rPr>
              <w:t>772401001</w:t>
            </w:r>
          </w:p>
        </w:tc>
      </w:tr>
      <w:tr w:rsidR="00CD2783" w:rsidRPr="00CD2783" w14:paraId="557C0EB7" w14:textId="77777777" w:rsidTr="00D37368">
        <w:trPr>
          <w:jc w:val="center"/>
        </w:trPr>
        <w:tc>
          <w:tcPr>
            <w:tcW w:w="4395" w:type="dxa"/>
          </w:tcPr>
          <w:p w14:paraId="6C7C85E5" w14:textId="345652AD"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ОГРН: </w:t>
            </w:r>
            <w:r w:rsidR="00B279A9">
              <w:rPr>
                <w:rFonts w:cs="Times New Roman"/>
                <w:bCs/>
                <w:color w:val="000000" w:themeColor="text1"/>
                <w:sz w:val="22"/>
                <w:szCs w:val="22"/>
                <w:lang w:val="ru-RU"/>
              </w:rPr>
              <w:t>___________</w:t>
            </w:r>
          </w:p>
        </w:tc>
        <w:tc>
          <w:tcPr>
            <w:tcW w:w="4536" w:type="dxa"/>
          </w:tcPr>
          <w:p w14:paraId="00298FBE"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ОГРН: </w:t>
            </w:r>
            <w:r w:rsidRPr="00CD2783">
              <w:rPr>
                <w:rFonts w:cs="Times New Roman"/>
                <w:bCs/>
                <w:color w:val="000000" w:themeColor="text1"/>
                <w:sz w:val="22"/>
                <w:szCs w:val="22"/>
                <w:lang w:val="ru-RU"/>
              </w:rPr>
              <w:t>1207700067959</w:t>
            </w:r>
          </w:p>
        </w:tc>
      </w:tr>
      <w:tr w:rsidR="00CD2783" w:rsidRPr="00CD2783" w14:paraId="101792DA" w14:textId="77777777" w:rsidTr="00D37368">
        <w:trPr>
          <w:jc w:val="center"/>
        </w:trPr>
        <w:tc>
          <w:tcPr>
            <w:tcW w:w="4395" w:type="dxa"/>
          </w:tcPr>
          <w:p w14:paraId="134D6025" w14:textId="3B085511" w:rsidR="00CD2783" w:rsidRPr="00CD2783" w:rsidRDefault="00CD2783" w:rsidP="00CD2783">
            <w:pPr>
              <w:pStyle w:val="Standard"/>
              <w:spacing w:line="276" w:lineRule="auto"/>
              <w:rPr>
                <w:rFonts w:cs="Times New Roman"/>
                <w:bCs/>
                <w:color w:val="000000" w:themeColor="text1"/>
                <w:sz w:val="22"/>
                <w:szCs w:val="22"/>
                <w:lang w:val="ru-RU"/>
              </w:rPr>
            </w:pPr>
            <w:r w:rsidRPr="00CD2783">
              <w:rPr>
                <w:rFonts w:cs="Times New Roman"/>
                <w:b/>
                <w:color w:val="000000" w:themeColor="text1"/>
                <w:sz w:val="22"/>
                <w:szCs w:val="22"/>
                <w:lang w:val="ru-RU"/>
              </w:rPr>
              <w:t xml:space="preserve">Юр. адрес: </w:t>
            </w:r>
            <w:r w:rsidR="00B279A9">
              <w:rPr>
                <w:rFonts w:cs="Times New Roman"/>
                <w:bCs/>
                <w:color w:val="000000" w:themeColor="text1"/>
                <w:sz w:val="22"/>
                <w:szCs w:val="22"/>
                <w:lang w:val="ru-RU"/>
              </w:rPr>
              <w:t>___________</w:t>
            </w:r>
            <w:r w:rsidRPr="00CD2783">
              <w:rPr>
                <w:rFonts w:cs="Times New Roman"/>
                <w:bCs/>
                <w:color w:val="000000" w:themeColor="text1"/>
                <w:sz w:val="22"/>
                <w:szCs w:val="22"/>
                <w:lang w:val="ru-RU"/>
              </w:rPr>
              <w:t>.</w:t>
            </w:r>
          </w:p>
        </w:tc>
        <w:tc>
          <w:tcPr>
            <w:tcW w:w="4536" w:type="dxa"/>
          </w:tcPr>
          <w:p w14:paraId="1A6E2F41" w14:textId="77777777" w:rsidR="00CD2783" w:rsidRPr="00CD2783" w:rsidRDefault="00CD2783" w:rsidP="00D37368">
            <w:pPr>
              <w:pStyle w:val="Standard"/>
              <w:spacing w:line="276" w:lineRule="auto"/>
              <w:rPr>
                <w:rFonts w:cs="Times New Roman"/>
                <w:bCs/>
                <w:color w:val="000000" w:themeColor="text1"/>
                <w:sz w:val="22"/>
                <w:szCs w:val="22"/>
                <w:lang w:val="ru-RU"/>
              </w:rPr>
            </w:pPr>
            <w:r w:rsidRPr="00CD2783">
              <w:rPr>
                <w:rFonts w:cs="Times New Roman"/>
                <w:b/>
                <w:color w:val="000000" w:themeColor="text1"/>
                <w:sz w:val="22"/>
                <w:szCs w:val="22"/>
                <w:lang w:val="ru-RU"/>
              </w:rPr>
              <w:t xml:space="preserve">Юр. адрес: </w:t>
            </w:r>
            <w:r w:rsidRPr="00CD2783">
              <w:rPr>
                <w:rFonts w:cs="Times New Roman"/>
                <w:bCs/>
                <w:color w:val="000000" w:themeColor="text1"/>
                <w:sz w:val="22"/>
                <w:szCs w:val="22"/>
                <w:lang w:val="ru-RU"/>
              </w:rPr>
              <w:t>115487, город Москва, улица Нагатинская, дом 16, офис 58</w:t>
            </w:r>
          </w:p>
        </w:tc>
      </w:tr>
      <w:tr w:rsidR="00CD2783" w:rsidRPr="00CD2783" w14:paraId="02838026" w14:textId="77777777" w:rsidTr="00D37368">
        <w:trPr>
          <w:jc w:val="center"/>
        </w:trPr>
        <w:tc>
          <w:tcPr>
            <w:tcW w:w="4395" w:type="dxa"/>
          </w:tcPr>
          <w:p w14:paraId="73697E8C" w14:textId="219CD294"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Почтовый адрес: </w:t>
            </w:r>
            <w:r w:rsidR="00B279A9">
              <w:rPr>
                <w:rFonts w:cs="Times New Roman"/>
                <w:bCs/>
                <w:color w:val="000000" w:themeColor="text1"/>
                <w:sz w:val="22"/>
                <w:szCs w:val="22"/>
                <w:lang w:val="ru-RU"/>
              </w:rPr>
              <w:t>___________</w:t>
            </w:r>
            <w:r w:rsidRPr="00CD2783">
              <w:rPr>
                <w:rFonts w:cs="Times New Roman"/>
                <w:bCs/>
                <w:color w:val="000000" w:themeColor="text1"/>
                <w:sz w:val="22"/>
                <w:szCs w:val="22"/>
                <w:lang w:val="ru-RU"/>
              </w:rPr>
              <w:t>.</w:t>
            </w:r>
          </w:p>
        </w:tc>
        <w:tc>
          <w:tcPr>
            <w:tcW w:w="4536" w:type="dxa"/>
          </w:tcPr>
          <w:p w14:paraId="3128BA65" w14:textId="77777777" w:rsidR="00CD2783" w:rsidRPr="00CD2783" w:rsidRDefault="00CD2783" w:rsidP="00D37368">
            <w:pPr>
              <w:pStyle w:val="Standard"/>
              <w:spacing w:line="276" w:lineRule="auto"/>
              <w:rPr>
                <w:rFonts w:cs="Times New Roman"/>
                <w:bCs/>
                <w:color w:val="000000" w:themeColor="text1"/>
                <w:sz w:val="22"/>
                <w:szCs w:val="22"/>
                <w:lang w:val="ru-RU"/>
              </w:rPr>
            </w:pPr>
            <w:r w:rsidRPr="00CD2783">
              <w:rPr>
                <w:rFonts w:cs="Times New Roman"/>
                <w:b/>
                <w:color w:val="000000" w:themeColor="text1"/>
                <w:sz w:val="22"/>
                <w:szCs w:val="22"/>
                <w:lang w:val="ru-RU"/>
              </w:rPr>
              <w:t xml:space="preserve">Почтовый адрес: </w:t>
            </w:r>
            <w:r w:rsidRPr="00CD2783">
              <w:rPr>
                <w:rFonts w:cs="Times New Roman"/>
                <w:bCs/>
                <w:color w:val="000000" w:themeColor="text1"/>
                <w:sz w:val="22"/>
                <w:szCs w:val="22"/>
                <w:lang w:val="ru-RU"/>
              </w:rPr>
              <w:t>115487, город Москва, улица Нагатинская, дом 16, офис 58</w:t>
            </w:r>
          </w:p>
        </w:tc>
      </w:tr>
      <w:tr w:rsidR="00CD2783" w:rsidRPr="00CD2783" w14:paraId="0AF53453" w14:textId="77777777" w:rsidTr="00D37368">
        <w:trPr>
          <w:jc w:val="center"/>
        </w:trPr>
        <w:tc>
          <w:tcPr>
            <w:tcW w:w="4395" w:type="dxa"/>
          </w:tcPr>
          <w:p w14:paraId="09D7E1EA" w14:textId="77777777" w:rsidR="00CD2783" w:rsidRPr="00CD2783" w:rsidRDefault="00CD2783" w:rsidP="00D37368">
            <w:pPr>
              <w:pStyle w:val="Standard"/>
              <w:spacing w:line="276" w:lineRule="auto"/>
              <w:rPr>
                <w:rFonts w:cs="Times New Roman"/>
                <w:b/>
                <w:color w:val="000000" w:themeColor="text1"/>
                <w:sz w:val="22"/>
                <w:szCs w:val="22"/>
                <w:lang w:val="ru-RU"/>
              </w:rPr>
            </w:pPr>
          </w:p>
        </w:tc>
        <w:tc>
          <w:tcPr>
            <w:tcW w:w="4536" w:type="dxa"/>
          </w:tcPr>
          <w:p w14:paraId="3A0272A7" w14:textId="77777777" w:rsidR="00CD2783" w:rsidRPr="00CD2783" w:rsidRDefault="00CD2783" w:rsidP="00D37368">
            <w:pPr>
              <w:pStyle w:val="Standard"/>
              <w:spacing w:line="276" w:lineRule="auto"/>
              <w:rPr>
                <w:rFonts w:cs="Times New Roman"/>
                <w:b/>
                <w:color w:val="000000" w:themeColor="text1"/>
                <w:sz w:val="22"/>
                <w:szCs w:val="22"/>
                <w:lang w:val="ru-RU"/>
              </w:rPr>
            </w:pPr>
          </w:p>
        </w:tc>
      </w:tr>
      <w:tr w:rsidR="00CD2783" w:rsidRPr="00CD2783" w14:paraId="66529275" w14:textId="77777777" w:rsidTr="00D37368">
        <w:trPr>
          <w:jc w:val="center"/>
        </w:trPr>
        <w:tc>
          <w:tcPr>
            <w:tcW w:w="4395" w:type="dxa"/>
          </w:tcPr>
          <w:p w14:paraId="7BE4F92A"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БАНКОВСКИЕ РЕКВИЗИТЫ</w:t>
            </w:r>
          </w:p>
        </w:tc>
        <w:tc>
          <w:tcPr>
            <w:tcW w:w="4536" w:type="dxa"/>
          </w:tcPr>
          <w:p w14:paraId="1A37B61F"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БАНКОВСКИЕ РЕКВИЗИТЫ</w:t>
            </w:r>
          </w:p>
        </w:tc>
      </w:tr>
      <w:tr w:rsidR="00CD2783" w:rsidRPr="00CD2783" w14:paraId="40A02051" w14:textId="77777777" w:rsidTr="00D37368">
        <w:trPr>
          <w:jc w:val="center"/>
        </w:trPr>
        <w:tc>
          <w:tcPr>
            <w:tcW w:w="4395" w:type="dxa"/>
          </w:tcPr>
          <w:p w14:paraId="08C9927C" w14:textId="00E4D213"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Р/С: </w:t>
            </w:r>
            <w:r w:rsidR="00B279A9">
              <w:rPr>
                <w:rFonts w:cs="Times New Roman"/>
                <w:bCs/>
                <w:color w:val="000000" w:themeColor="text1"/>
                <w:sz w:val="22"/>
                <w:szCs w:val="22"/>
                <w:lang w:val="ru-RU"/>
              </w:rPr>
              <w:t>___________</w:t>
            </w:r>
          </w:p>
        </w:tc>
        <w:tc>
          <w:tcPr>
            <w:tcW w:w="4536" w:type="dxa"/>
          </w:tcPr>
          <w:p w14:paraId="38055BD1"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Р/С: </w:t>
            </w:r>
            <w:r w:rsidRPr="00CD2783">
              <w:rPr>
                <w:rFonts w:cs="Times New Roman"/>
                <w:bCs/>
                <w:color w:val="000000" w:themeColor="text1"/>
                <w:sz w:val="22"/>
                <w:szCs w:val="22"/>
                <w:lang w:val="ru-RU"/>
              </w:rPr>
              <w:t>40702810701500063777</w:t>
            </w:r>
          </w:p>
        </w:tc>
      </w:tr>
      <w:tr w:rsidR="00CD2783" w:rsidRPr="00CD2783" w14:paraId="5A88E9DA" w14:textId="77777777" w:rsidTr="00D37368">
        <w:trPr>
          <w:jc w:val="center"/>
        </w:trPr>
        <w:tc>
          <w:tcPr>
            <w:tcW w:w="4395" w:type="dxa"/>
          </w:tcPr>
          <w:p w14:paraId="5A049087" w14:textId="0E3F244C"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К/С: </w:t>
            </w:r>
            <w:r w:rsidR="00B279A9">
              <w:rPr>
                <w:rFonts w:cs="Times New Roman"/>
                <w:bCs/>
                <w:color w:val="000000" w:themeColor="text1"/>
                <w:sz w:val="22"/>
                <w:szCs w:val="22"/>
                <w:lang w:val="ru-RU"/>
              </w:rPr>
              <w:t>___________</w:t>
            </w:r>
          </w:p>
        </w:tc>
        <w:tc>
          <w:tcPr>
            <w:tcW w:w="4536" w:type="dxa"/>
          </w:tcPr>
          <w:p w14:paraId="7C29615B"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К/С: </w:t>
            </w:r>
            <w:r w:rsidRPr="00CD2783">
              <w:rPr>
                <w:rFonts w:cs="Times New Roman"/>
                <w:bCs/>
                <w:color w:val="000000" w:themeColor="text1"/>
                <w:sz w:val="22"/>
                <w:szCs w:val="22"/>
                <w:lang w:val="ru-RU"/>
              </w:rPr>
              <w:t>30101810845250000999</w:t>
            </w:r>
          </w:p>
        </w:tc>
      </w:tr>
      <w:tr w:rsidR="00CD2783" w:rsidRPr="00CD2783" w14:paraId="19B578C2" w14:textId="77777777" w:rsidTr="00D37368">
        <w:trPr>
          <w:jc w:val="center"/>
        </w:trPr>
        <w:tc>
          <w:tcPr>
            <w:tcW w:w="4395" w:type="dxa"/>
          </w:tcPr>
          <w:p w14:paraId="51802B88" w14:textId="2DE36DDE"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БИК: </w:t>
            </w:r>
            <w:r w:rsidR="00B279A9">
              <w:rPr>
                <w:rFonts w:cs="Times New Roman"/>
                <w:bCs/>
                <w:color w:val="000000" w:themeColor="text1"/>
                <w:sz w:val="22"/>
                <w:szCs w:val="22"/>
                <w:lang w:val="ru-RU"/>
              </w:rPr>
              <w:t>___________</w:t>
            </w:r>
          </w:p>
        </w:tc>
        <w:tc>
          <w:tcPr>
            <w:tcW w:w="4536" w:type="dxa"/>
          </w:tcPr>
          <w:p w14:paraId="3D12EA5B"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БИК: </w:t>
            </w:r>
            <w:r w:rsidRPr="00CD2783">
              <w:rPr>
                <w:rFonts w:cs="Times New Roman"/>
                <w:bCs/>
                <w:color w:val="000000" w:themeColor="text1"/>
                <w:sz w:val="22"/>
                <w:szCs w:val="22"/>
                <w:lang w:val="ru-RU"/>
              </w:rPr>
              <w:t>044525999</w:t>
            </w:r>
          </w:p>
        </w:tc>
      </w:tr>
      <w:tr w:rsidR="00CD2783" w:rsidRPr="00CD2783" w14:paraId="72FCB576" w14:textId="77777777" w:rsidTr="00D37368">
        <w:trPr>
          <w:jc w:val="center"/>
        </w:trPr>
        <w:tc>
          <w:tcPr>
            <w:tcW w:w="4395" w:type="dxa"/>
          </w:tcPr>
          <w:p w14:paraId="61E659D4" w14:textId="11339811" w:rsidR="00CD2783" w:rsidRPr="00CD2783" w:rsidRDefault="00CD2783" w:rsidP="00D37368">
            <w:pPr>
              <w:pStyle w:val="Standard"/>
              <w:spacing w:line="276" w:lineRule="auto"/>
              <w:rPr>
                <w:rFonts w:cs="Times New Roman"/>
                <w:bCs/>
                <w:color w:val="000000" w:themeColor="text1"/>
                <w:sz w:val="22"/>
                <w:szCs w:val="22"/>
                <w:lang w:val="ru-RU"/>
              </w:rPr>
            </w:pPr>
            <w:r w:rsidRPr="00CD2783">
              <w:rPr>
                <w:rFonts w:cs="Times New Roman"/>
                <w:b/>
                <w:color w:val="000000" w:themeColor="text1"/>
                <w:sz w:val="22"/>
                <w:szCs w:val="22"/>
                <w:lang w:val="ru-RU"/>
              </w:rPr>
              <w:t xml:space="preserve">Банк: </w:t>
            </w:r>
            <w:r w:rsidR="00B279A9">
              <w:rPr>
                <w:rFonts w:cs="Times New Roman"/>
                <w:bCs/>
                <w:color w:val="000000" w:themeColor="text1"/>
                <w:sz w:val="22"/>
                <w:szCs w:val="22"/>
                <w:lang w:val="ru-RU"/>
              </w:rPr>
              <w:t>___________</w:t>
            </w:r>
          </w:p>
        </w:tc>
        <w:tc>
          <w:tcPr>
            <w:tcW w:w="4536" w:type="dxa"/>
          </w:tcPr>
          <w:p w14:paraId="5D11126D"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Банк: </w:t>
            </w:r>
            <w:r w:rsidRPr="00CD2783">
              <w:rPr>
                <w:rFonts w:cs="Times New Roman"/>
                <w:bCs/>
                <w:color w:val="000000" w:themeColor="text1"/>
                <w:sz w:val="22"/>
                <w:szCs w:val="22"/>
                <w:lang w:val="ru-RU"/>
              </w:rPr>
              <w:t>Точка ПАО Банка «ФК Открытие»</w:t>
            </w:r>
          </w:p>
        </w:tc>
      </w:tr>
      <w:tr w:rsidR="00CD2783" w:rsidRPr="00CD2783" w14:paraId="429E8F75" w14:textId="77777777" w:rsidTr="00D37368">
        <w:trPr>
          <w:jc w:val="center"/>
        </w:trPr>
        <w:tc>
          <w:tcPr>
            <w:tcW w:w="4395" w:type="dxa"/>
          </w:tcPr>
          <w:p w14:paraId="63CA7636"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6925E9AE"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6E829FE9"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243D9679" w14:textId="136DFE2F"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 </w:t>
            </w:r>
            <w:r w:rsidRPr="00CD2783">
              <w:rPr>
                <w:rFonts w:cs="Times New Roman"/>
                <w:b/>
                <w:color w:val="000000" w:themeColor="text1"/>
                <w:sz w:val="22"/>
                <w:szCs w:val="22"/>
              </w:rPr>
              <w:t xml:space="preserve">_______________ / </w:t>
            </w:r>
            <w:r w:rsidR="00B279A9">
              <w:rPr>
                <w:rFonts w:cs="Times New Roman"/>
                <w:bCs/>
                <w:color w:val="000000" w:themeColor="text1"/>
                <w:sz w:val="22"/>
                <w:szCs w:val="22"/>
                <w:lang w:val="ru-RU"/>
              </w:rPr>
              <w:t>____________</w:t>
            </w:r>
            <w:r w:rsidRPr="00CD2783">
              <w:rPr>
                <w:rFonts w:cs="Times New Roman"/>
                <w:b/>
                <w:color w:val="000000" w:themeColor="text1"/>
                <w:sz w:val="22"/>
                <w:szCs w:val="22"/>
                <w:lang w:val="ru-RU"/>
              </w:rPr>
              <w:t xml:space="preserve"> /</w:t>
            </w:r>
          </w:p>
        </w:tc>
        <w:tc>
          <w:tcPr>
            <w:tcW w:w="4536" w:type="dxa"/>
          </w:tcPr>
          <w:p w14:paraId="69C257ED"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5FB4133C"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1A52D378"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768760EE" w14:textId="77777777" w:rsidR="00CD2783" w:rsidRPr="00CD2783" w:rsidRDefault="00CD2783" w:rsidP="00D37368">
            <w:pPr>
              <w:pStyle w:val="Standard"/>
              <w:spacing w:line="276" w:lineRule="auto"/>
              <w:rPr>
                <w:rFonts w:cs="Times New Roman"/>
                <w:b/>
                <w:color w:val="000000" w:themeColor="text1"/>
                <w:sz w:val="22"/>
                <w:szCs w:val="22"/>
                <w:lang w:val="ru-RU"/>
              </w:rPr>
            </w:pPr>
            <w:r w:rsidRPr="00CD2783">
              <w:rPr>
                <w:rFonts w:cs="Times New Roman"/>
                <w:b/>
                <w:color w:val="000000" w:themeColor="text1"/>
                <w:sz w:val="22"/>
                <w:szCs w:val="22"/>
                <w:lang w:val="ru-RU"/>
              </w:rPr>
              <w:t xml:space="preserve"> </w:t>
            </w:r>
            <w:r w:rsidRPr="00CD2783">
              <w:rPr>
                <w:rFonts w:cs="Times New Roman"/>
                <w:b/>
                <w:color w:val="000000" w:themeColor="text1"/>
                <w:sz w:val="22"/>
                <w:szCs w:val="22"/>
              </w:rPr>
              <w:t>_______________ /</w:t>
            </w:r>
            <w:r w:rsidRPr="00CD2783">
              <w:rPr>
                <w:rFonts w:cs="Times New Roman"/>
                <w:b/>
                <w:color w:val="000000" w:themeColor="text1"/>
                <w:sz w:val="22"/>
                <w:szCs w:val="22"/>
                <w:lang w:val="ru-RU"/>
              </w:rPr>
              <w:t xml:space="preserve"> Озеров А.А. /</w:t>
            </w:r>
          </w:p>
        </w:tc>
      </w:tr>
      <w:tr w:rsidR="00CD2783" w:rsidRPr="00CD2783" w14:paraId="0F2E76E3" w14:textId="77777777" w:rsidTr="00D37368">
        <w:trPr>
          <w:jc w:val="center"/>
        </w:trPr>
        <w:tc>
          <w:tcPr>
            <w:tcW w:w="4395" w:type="dxa"/>
          </w:tcPr>
          <w:p w14:paraId="57F2653A"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0922473A" w14:textId="77777777" w:rsidR="00CD2783" w:rsidRPr="00CD2783" w:rsidRDefault="00CD2783" w:rsidP="00D37368">
            <w:pPr>
              <w:pStyle w:val="Standard"/>
              <w:spacing w:line="276" w:lineRule="auto"/>
              <w:jc w:val="center"/>
              <w:rPr>
                <w:rFonts w:cs="Times New Roman"/>
                <w:b/>
                <w:color w:val="000000" w:themeColor="text1"/>
                <w:sz w:val="22"/>
                <w:szCs w:val="22"/>
                <w:lang w:val="ru-RU"/>
              </w:rPr>
            </w:pPr>
          </w:p>
          <w:p w14:paraId="031337CB" w14:textId="77777777" w:rsidR="00CD2783" w:rsidRPr="00CD2783" w:rsidRDefault="00CD2783" w:rsidP="00D37368">
            <w:pPr>
              <w:pStyle w:val="Standard"/>
              <w:spacing w:line="276" w:lineRule="auto"/>
              <w:jc w:val="center"/>
              <w:rPr>
                <w:rFonts w:cs="Times New Roman"/>
                <w:b/>
                <w:color w:val="000000" w:themeColor="text1"/>
                <w:sz w:val="22"/>
                <w:szCs w:val="22"/>
                <w:lang w:val="ru-RU"/>
              </w:rPr>
            </w:pPr>
            <w:r w:rsidRPr="00CD2783">
              <w:rPr>
                <w:rFonts w:cs="Times New Roman"/>
                <w:b/>
                <w:color w:val="000000" w:themeColor="text1"/>
                <w:sz w:val="22"/>
                <w:szCs w:val="22"/>
                <w:lang w:val="ru-RU"/>
              </w:rPr>
              <w:t>М.П.</w:t>
            </w:r>
          </w:p>
        </w:tc>
        <w:tc>
          <w:tcPr>
            <w:tcW w:w="4536" w:type="dxa"/>
          </w:tcPr>
          <w:p w14:paraId="1350114F" w14:textId="77777777" w:rsidR="00CD2783" w:rsidRPr="00CD2783" w:rsidRDefault="00CD2783" w:rsidP="00D37368">
            <w:pPr>
              <w:pStyle w:val="Standard"/>
              <w:spacing w:line="276" w:lineRule="auto"/>
              <w:rPr>
                <w:rFonts w:cs="Times New Roman"/>
                <w:b/>
                <w:color w:val="000000" w:themeColor="text1"/>
                <w:sz w:val="22"/>
                <w:szCs w:val="22"/>
                <w:lang w:val="ru-RU"/>
              </w:rPr>
            </w:pPr>
          </w:p>
          <w:p w14:paraId="01B4BDC6" w14:textId="77777777" w:rsidR="00CD2783" w:rsidRPr="00CD2783" w:rsidRDefault="00CD2783" w:rsidP="00D37368">
            <w:pPr>
              <w:pStyle w:val="Standard"/>
              <w:spacing w:line="276" w:lineRule="auto"/>
              <w:jc w:val="center"/>
              <w:rPr>
                <w:rFonts w:cs="Times New Roman"/>
                <w:b/>
                <w:color w:val="000000" w:themeColor="text1"/>
                <w:sz w:val="22"/>
                <w:szCs w:val="22"/>
                <w:lang w:val="ru-RU"/>
              </w:rPr>
            </w:pPr>
          </w:p>
          <w:p w14:paraId="0DE116A5" w14:textId="77777777" w:rsidR="00CD2783" w:rsidRPr="00CD2783" w:rsidRDefault="00CD2783" w:rsidP="00D37368">
            <w:pPr>
              <w:pStyle w:val="Standard"/>
              <w:spacing w:line="276" w:lineRule="auto"/>
              <w:jc w:val="center"/>
              <w:rPr>
                <w:rFonts w:cs="Times New Roman"/>
                <w:b/>
                <w:color w:val="000000" w:themeColor="text1"/>
                <w:sz w:val="22"/>
                <w:szCs w:val="22"/>
                <w:lang w:val="ru-RU"/>
              </w:rPr>
            </w:pPr>
            <w:r w:rsidRPr="00CD2783">
              <w:rPr>
                <w:rFonts w:cs="Times New Roman"/>
                <w:b/>
                <w:color w:val="000000" w:themeColor="text1"/>
                <w:sz w:val="22"/>
                <w:szCs w:val="22"/>
                <w:lang w:val="ru-RU"/>
              </w:rPr>
              <w:t>М.П.</w:t>
            </w:r>
          </w:p>
        </w:tc>
      </w:tr>
    </w:tbl>
    <w:p w14:paraId="28E95E6F" w14:textId="77777777" w:rsidR="00604A5A" w:rsidRPr="00CD2783" w:rsidRDefault="00604A5A">
      <w:pPr>
        <w:jc w:val="both"/>
        <w:rPr>
          <w:sz w:val="22"/>
          <w:szCs w:val="22"/>
        </w:rPr>
      </w:pPr>
    </w:p>
    <w:sectPr w:rsidR="00604A5A" w:rsidRPr="00CD2783">
      <w:footerReference w:type="even" r:id="rId8"/>
      <w:footerReference w:type="default" r:id="rId9"/>
      <w:pgSz w:w="11906" w:h="16838"/>
      <w:pgMar w:top="709" w:right="707" w:bottom="568" w:left="1134" w:header="708"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2B4" w14:textId="77777777" w:rsidR="00BA7C16" w:rsidRDefault="00BA7C16">
      <w:r>
        <w:separator/>
      </w:r>
    </w:p>
  </w:endnote>
  <w:endnote w:type="continuationSeparator" w:id="0">
    <w:p w14:paraId="2118AF73" w14:textId="77777777" w:rsidR="00BA7C16" w:rsidRDefault="00BA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FC0" w14:textId="77777777" w:rsidR="00604A5A" w:rsidRDefault="0056128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25AE82E4" w14:textId="77777777" w:rsidR="00604A5A" w:rsidRDefault="00604A5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37FE" w14:textId="77777777" w:rsidR="00604A5A" w:rsidRDefault="0056128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D4EE3">
      <w:rPr>
        <w:noProof/>
        <w:color w:val="000000"/>
      </w:rPr>
      <w:t>1</w:t>
    </w:r>
    <w:r>
      <w:rPr>
        <w:color w:val="000000"/>
      </w:rPr>
      <w:fldChar w:fldCharType="end"/>
    </w:r>
  </w:p>
  <w:p w14:paraId="2C42015D" w14:textId="77777777" w:rsidR="00604A5A" w:rsidRDefault="00604A5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2487" w14:textId="77777777" w:rsidR="00BA7C16" w:rsidRDefault="00BA7C16">
      <w:r>
        <w:separator/>
      </w:r>
    </w:p>
  </w:footnote>
  <w:footnote w:type="continuationSeparator" w:id="0">
    <w:p w14:paraId="4D814F92" w14:textId="77777777" w:rsidR="00BA7C16" w:rsidRDefault="00BA7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308A"/>
    <w:multiLevelType w:val="multilevel"/>
    <w:tmpl w:val="C7A818F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8385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5A"/>
    <w:rsid w:val="000275F5"/>
    <w:rsid w:val="000C367C"/>
    <w:rsid w:val="000C6741"/>
    <w:rsid w:val="000E1B2C"/>
    <w:rsid w:val="003619CF"/>
    <w:rsid w:val="003833D3"/>
    <w:rsid w:val="004F7309"/>
    <w:rsid w:val="00561285"/>
    <w:rsid w:val="005A4BD1"/>
    <w:rsid w:val="00604A5A"/>
    <w:rsid w:val="007A4228"/>
    <w:rsid w:val="007D4EE3"/>
    <w:rsid w:val="009A023C"/>
    <w:rsid w:val="00A65507"/>
    <w:rsid w:val="00B279A9"/>
    <w:rsid w:val="00BA7C16"/>
    <w:rsid w:val="00BC6330"/>
    <w:rsid w:val="00CD2783"/>
    <w:rsid w:val="00ED3282"/>
    <w:rsid w:val="00F1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F039"/>
  <w15:docId w15:val="{AB97B20D-6C68-E74D-B102-F486893E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2F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D8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Договор Ур2 Знак"/>
    <w:basedOn w:val="a"/>
    <w:rsid w:val="006A10F8"/>
    <w:pPr>
      <w:widowControl w:val="0"/>
      <w:tabs>
        <w:tab w:val="num" w:pos="720"/>
      </w:tabs>
      <w:suppressAutoHyphens/>
      <w:spacing w:after="120"/>
      <w:ind w:left="720" w:hanging="720"/>
      <w:jc w:val="both"/>
    </w:pPr>
    <w:rPr>
      <w:rFonts w:ascii="Arial" w:eastAsia="Andale Sans UI" w:hAnsi="Arial"/>
      <w:kern w:val="1"/>
      <w:sz w:val="22"/>
      <w:lang w:eastAsia="ar-SA"/>
    </w:rPr>
  </w:style>
  <w:style w:type="paragraph" w:styleId="a5">
    <w:name w:val="footer"/>
    <w:basedOn w:val="a"/>
    <w:rsid w:val="006A10F8"/>
    <w:pPr>
      <w:tabs>
        <w:tab w:val="center" w:pos="4677"/>
        <w:tab w:val="right" w:pos="9355"/>
      </w:tabs>
    </w:pPr>
  </w:style>
  <w:style w:type="character" w:styleId="a6">
    <w:name w:val="page number"/>
    <w:basedOn w:val="a0"/>
    <w:rsid w:val="006A10F8"/>
  </w:style>
  <w:style w:type="character" w:styleId="a7">
    <w:name w:val="annotation reference"/>
    <w:basedOn w:val="a0"/>
    <w:semiHidden/>
    <w:rsid w:val="006A10F8"/>
    <w:rPr>
      <w:sz w:val="16"/>
      <w:szCs w:val="16"/>
    </w:rPr>
  </w:style>
  <w:style w:type="paragraph" w:styleId="a8">
    <w:name w:val="annotation text"/>
    <w:basedOn w:val="a"/>
    <w:semiHidden/>
    <w:rsid w:val="006A10F8"/>
    <w:rPr>
      <w:sz w:val="20"/>
      <w:szCs w:val="20"/>
    </w:rPr>
  </w:style>
  <w:style w:type="paragraph" w:styleId="a9">
    <w:name w:val="annotation subject"/>
    <w:basedOn w:val="a8"/>
    <w:next w:val="a8"/>
    <w:semiHidden/>
    <w:rsid w:val="006A10F8"/>
    <w:rPr>
      <w:b/>
      <w:bCs/>
    </w:rPr>
  </w:style>
  <w:style w:type="paragraph" w:styleId="aa">
    <w:name w:val="Balloon Text"/>
    <w:basedOn w:val="a"/>
    <w:semiHidden/>
    <w:rsid w:val="006A10F8"/>
    <w:rPr>
      <w:rFonts w:ascii="Tahoma" w:hAnsi="Tahoma" w:cs="Tahoma"/>
      <w:sz w:val="16"/>
      <w:szCs w:val="16"/>
    </w:rPr>
  </w:style>
  <w:style w:type="character" w:customStyle="1" w:styleId="apple-style-span">
    <w:name w:val="apple-style-span"/>
    <w:basedOn w:val="a0"/>
    <w:rsid w:val="00D732BA"/>
    <w:rPr>
      <w:rFonts w:cs="Times New Roman"/>
    </w:rPr>
  </w:style>
  <w:style w:type="paragraph" w:styleId="21">
    <w:name w:val="Body Text Indent 2"/>
    <w:basedOn w:val="a"/>
    <w:rsid w:val="00A83E3E"/>
    <w:pPr>
      <w:ind w:left="709" w:hanging="709"/>
      <w:jc w:val="both"/>
    </w:pPr>
    <w:rPr>
      <w:rFonts w:ascii="Arial" w:hAnsi="Arial"/>
      <w:sz w:val="20"/>
      <w:szCs w:val="20"/>
    </w:rPr>
  </w:style>
  <w:style w:type="paragraph" w:styleId="ab">
    <w:name w:val="header"/>
    <w:basedOn w:val="a"/>
    <w:link w:val="ac"/>
    <w:uiPriority w:val="99"/>
    <w:rsid w:val="0066752D"/>
    <w:pPr>
      <w:tabs>
        <w:tab w:val="center" w:pos="4677"/>
        <w:tab w:val="right" w:pos="9355"/>
      </w:tabs>
    </w:pPr>
  </w:style>
  <w:style w:type="character" w:customStyle="1" w:styleId="ac">
    <w:name w:val="Верхний колонтитул Знак"/>
    <w:basedOn w:val="a0"/>
    <w:link w:val="ab"/>
    <w:uiPriority w:val="99"/>
    <w:rsid w:val="0066752D"/>
    <w:rPr>
      <w:sz w:val="24"/>
      <w:szCs w:val="24"/>
    </w:rPr>
  </w:style>
  <w:style w:type="paragraph" w:styleId="ad">
    <w:name w:val="List Paragraph"/>
    <w:basedOn w:val="a"/>
    <w:uiPriority w:val="34"/>
    <w:qFormat/>
    <w:rsid w:val="0066752D"/>
    <w:pPr>
      <w:ind w:left="720"/>
      <w:contextualSpacing/>
    </w:p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CellMar>
        <w:left w:w="115" w:type="dxa"/>
        <w:right w:w="115" w:type="dxa"/>
      </w:tblCellMar>
    </w:tblPr>
  </w:style>
  <w:style w:type="paragraph" w:customStyle="1" w:styleId="Standard">
    <w:name w:val="Standard"/>
    <w:rsid w:val="00CD2783"/>
    <w:pPr>
      <w:widowControl w:val="0"/>
      <w:suppressAutoHyphens/>
      <w:autoSpaceDN w:val="0"/>
      <w:textAlignment w:val="baseline"/>
    </w:pPr>
    <w:rPr>
      <w:rFonts w:eastAsia="Andale Sans UI" w:cs="Tahoma"/>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8572">
      <w:bodyDiv w:val="1"/>
      <w:marLeft w:val="0"/>
      <w:marRight w:val="0"/>
      <w:marTop w:val="0"/>
      <w:marBottom w:val="0"/>
      <w:divBdr>
        <w:top w:val="none" w:sz="0" w:space="0" w:color="auto"/>
        <w:left w:val="none" w:sz="0" w:space="0" w:color="auto"/>
        <w:bottom w:val="none" w:sz="0" w:space="0" w:color="auto"/>
        <w:right w:val="none" w:sz="0" w:space="0" w:color="auto"/>
      </w:divBdr>
    </w:div>
    <w:div w:id="1138373403">
      <w:bodyDiv w:val="1"/>
      <w:marLeft w:val="0"/>
      <w:marRight w:val="0"/>
      <w:marTop w:val="0"/>
      <w:marBottom w:val="0"/>
      <w:divBdr>
        <w:top w:val="none" w:sz="0" w:space="0" w:color="auto"/>
        <w:left w:val="none" w:sz="0" w:space="0" w:color="auto"/>
        <w:bottom w:val="none" w:sz="0" w:space="0" w:color="auto"/>
        <w:right w:val="none" w:sz="0" w:space="0" w:color="auto"/>
      </w:divBdr>
    </w:div>
    <w:div w:id="1818258491">
      <w:bodyDiv w:val="1"/>
      <w:marLeft w:val="0"/>
      <w:marRight w:val="0"/>
      <w:marTop w:val="0"/>
      <w:marBottom w:val="0"/>
      <w:divBdr>
        <w:top w:val="none" w:sz="0" w:space="0" w:color="auto"/>
        <w:left w:val="none" w:sz="0" w:space="0" w:color="auto"/>
        <w:bottom w:val="none" w:sz="0" w:space="0" w:color="auto"/>
        <w:right w:val="none" w:sz="0" w:space="0" w:color="auto"/>
      </w:divBdr>
    </w:div>
    <w:div w:id="1854998546">
      <w:bodyDiv w:val="1"/>
      <w:marLeft w:val="0"/>
      <w:marRight w:val="0"/>
      <w:marTop w:val="0"/>
      <w:marBottom w:val="0"/>
      <w:divBdr>
        <w:top w:val="none" w:sz="0" w:space="0" w:color="auto"/>
        <w:left w:val="none" w:sz="0" w:space="0" w:color="auto"/>
        <w:bottom w:val="none" w:sz="0" w:space="0" w:color="auto"/>
        <w:right w:val="none" w:sz="0" w:space="0" w:color="auto"/>
      </w:divBdr>
    </w:div>
    <w:div w:id="209762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s6KBzwTKiZ6Nu0nHbXDoOmtVjQ==">AMUW2mVpCTEW4XW0MtZjev+wCPTPMwYgaRgKHc2MM3wgJpuuXSTDgZCzj38UJwmBt91U5M2z5z/IaHtKF8syPJrXSCAbIGlqVglL/6ouwfH4W6A2fMgxyN3G6BbS7PUHLEB4bvg7H+lu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9556</Characters>
  <Application>Microsoft Office Word</Application>
  <DocSecurity>0</DocSecurity>
  <Lines>189</Lines>
  <Paragraphs>71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неразглашении конфиденциальной информации</dc:title>
  <dc:subject/>
  <dc:creator>Компания ЦИРМИ</dc:creator>
  <cp:keywords/>
  <dc:description/>
  <cp:lastModifiedBy>Антон Андреевич</cp:lastModifiedBy>
  <cp:revision>2</cp:revision>
  <dcterms:created xsi:type="dcterms:W3CDTF">2022-10-24T11:20:00Z</dcterms:created>
  <dcterms:modified xsi:type="dcterms:W3CDTF">2022-10-24T11:20:00Z</dcterms:modified>
  <cp:category/>
</cp:coreProperties>
</file>